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32" w:rsidRDefault="00BB1A32" w:rsidP="00214CFA">
      <w:pPr>
        <w:pStyle w:val="Heading2"/>
        <w:pBdr>
          <w:bottom w:val="none" w:sz="0" w:space="0" w:color="auto"/>
        </w:pBdr>
        <w:bidi/>
        <w:spacing w:before="0" w:after="0" w:line="288" w:lineRule="auto"/>
        <w:jc w:val="lowKashida"/>
        <w:rPr>
          <w:caps/>
          <w:sz w:val="32"/>
          <w:szCs w:val="32"/>
          <w:rtl/>
        </w:rPr>
      </w:pPr>
      <w:r w:rsidRPr="003C44AB">
        <w:rPr>
          <w:caps/>
          <w:sz w:val="32"/>
          <w:szCs w:val="32"/>
          <w:rtl/>
        </w:rPr>
        <w:t>دراسة حالة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rtl/>
        </w:rPr>
      </w:pP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</w:rPr>
      </w:pPr>
      <w:r>
        <w:rPr>
          <w:rFonts w:hint="eastAsia"/>
          <w:sz w:val="28"/>
          <w:szCs w:val="28"/>
          <w:rtl/>
          <w:lang w:val="en-US"/>
        </w:rPr>
        <w:t>طبق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ما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تعلمته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عن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متطلبات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محاسبة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الاستثمارات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في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المنشآت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الزميلة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وفقا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للمعايير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الدولية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لإعداد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التقارير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المالية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للمنشآت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الصغيرة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ومتوسطة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الحجم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عن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طريق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حلّ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دراسة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الحالة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أدناه</w:t>
      </w:r>
      <w:r>
        <w:rPr>
          <w:sz w:val="28"/>
          <w:szCs w:val="28"/>
          <w:rtl/>
          <w:lang w:val="en-US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</w:rPr>
      </w:pP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val="en-US"/>
        </w:rPr>
        <w:t>في</w:t>
      </w:r>
      <w:r>
        <w:rPr>
          <w:sz w:val="28"/>
          <w:szCs w:val="28"/>
          <w:rtl/>
          <w:lang w:val="en-US"/>
        </w:rPr>
        <w:t xml:space="preserve"> 1 </w:t>
      </w:r>
      <w:r>
        <w:rPr>
          <w:rFonts w:hint="eastAsia"/>
          <w:sz w:val="28"/>
          <w:szCs w:val="28"/>
          <w:rtl/>
          <w:lang w:val="en-US"/>
        </w:rPr>
        <w:t>يناير</w:t>
      </w:r>
      <w:r>
        <w:rPr>
          <w:sz w:val="28"/>
          <w:szCs w:val="28"/>
          <w:rtl/>
          <w:lang w:val="en-US"/>
        </w:rPr>
        <w:t xml:space="preserve"> </w:t>
      </w:r>
      <w:r>
        <w:rPr>
          <w:sz w:val="28"/>
          <w:szCs w:val="28"/>
          <w:lang w:val="en-US"/>
        </w:rPr>
        <w:t>20X1</w:t>
      </w:r>
      <w:r>
        <w:rPr>
          <w:rFonts w:hint="eastAsia"/>
          <w:sz w:val="28"/>
          <w:szCs w:val="28"/>
          <w:rtl/>
          <w:lang w:val="en-US" w:bidi="ar-JO"/>
        </w:rPr>
        <w:t>،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اشترت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منشأة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صغيرة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ومتوسطة</w:t>
      </w:r>
      <w:r>
        <w:rPr>
          <w:sz w:val="28"/>
          <w:szCs w:val="28"/>
          <w:rtl/>
          <w:lang w:val="en-US" w:bidi="ar-JO"/>
        </w:rPr>
        <w:t xml:space="preserve"> 25% </w:t>
      </w:r>
      <w:r>
        <w:rPr>
          <w:rFonts w:hint="eastAsia"/>
          <w:sz w:val="28"/>
          <w:szCs w:val="28"/>
          <w:rtl/>
          <w:lang w:val="en-US" w:bidi="ar-JO"/>
        </w:rPr>
        <w:t>من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حقوق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ملكية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كل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المنشآت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ب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ج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د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مقابل</w:t>
      </w:r>
      <w:r>
        <w:rPr>
          <w:sz w:val="28"/>
          <w:szCs w:val="28"/>
          <w:rtl/>
          <w:lang w:val="en-US" w:bidi="ar-JO"/>
        </w:rPr>
        <w:t xml:space="preserve"> 10.000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5.000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28.000 </w:t>
      </w:r>
      <w:r>
        <w:rPr>
          <w:rFonts w:hint="eastAsia"/>
          <w:sz w:val="28"/>
          <w:szCs w:val="28"/>
          <w:rtl/>
          <w:lang w:val="en-US" w:bidi="ar-JO"/>
        </w:rPr>
        <w:t>وحدة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عملة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على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التوالي</w:t>
      </w:r>
      <w:r>
        <w:rPr>
          <w:sz w:val="28"/>
          <w:szCs w:val="28"/>
          <w:rtl/>
          <w:lang w:val="en-US" w:bidi="ar-JO"/>
        </w:rPr>
        <w:t xml:space="preserve">. </w:t>
      </w:r>
      <w:r>
        <w:rPr>
          <w:rFonts w:hint="eastAsia"/>
          <w:sz w:val="28"/>
          <w:szCs w:val="28"/>
          <w:rtl/>
          <w:lang w:val="en-US" w:bidi="ar-JO"/>
        </w:rPr>
        <w:t>وتمارس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أ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تأثيرا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هاماً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على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المنشآت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ب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ج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د</w:t>
      </w:r>
      <w:r>
        <w:rPr>
          <w:sz w:val="28"/>
          <w:szCs w:val="28"/>
          <w:rtl/>
          <w:lang w:val="en-US" w:bidi="ar-JO"/>
        </w:rPr>
        <w:t xml:space="preserve">". </w:t>
      </w:r>
      <w:r>
        <w:rPr>
          <w:rFonts w:hint="eastAsia"/>
          <w:sz w:val="28"/>
          <w:szCs w:val="28"/>
          <w:rtl/>
          <w:lang w:val="en-US" w:bidi="ar-JO"/>
        </w:rPr>
        <w:t>وتكبدت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أ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تكاليف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المعاملة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البالغة</w:t>
      </w:r>
      <w:r>
        <w:rPr>
          <w:sz w:val="28"/>
          <w:szCs w:val="28"/>
          <w:rtl/>
          <w:lang w:val="en-US" w:bidi="ar-JO"/>
        </w:rPr>
        <w:t xml:space="preserve"> 1% </w:t>
      </w:r>
      <w:r>
        <w:rPr>
          <w:rFonts w:hint="eastAsia"/>
          <w:sz w:val="28"/>
          <w:szCs w:val="28"/>
          <w:rtl/>
          <w:lang w:val="en-US" w:bidi="ar-JO"/>
        </w:rPr>
        <w:t>من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سعر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شراء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الأسهم</w:t>
      </w:r>
      <w:r>
        <w:rPr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val="en-US"/>
        </w:rPr>
        <w:t>في</w:t>
      </w:r>
      <w:r>
        <w:rPr>
          <w:sz w:val="28"/>
          <w:szCs w:val="28"/>
          <w:rtl/>
          <w:lang w:val="en-US"/>
        </w:rPr>
        <w:t xml:space="preserve"> 2 </w:t>
      </w:r>
      <w:r>
        <w:rPr>
          <w:rFonts w:hint="eastAsia"/>
          <w:sz w:val="28"/>
          <w:szCs w:val="28"/>
          <w:rtl/>
          <w:lang w:val="en-US"/>
        </w:rPr>
        <w:t>يناير</w:t>
      </w:r>
      <w:r>
        <w:rPr>
          <w:sz w:val="28"/>
          <w:szCs w:val="28"/>
          <w:rtl/>
          <w:lang w:val="en-US"/>
        </w:rPr>
        <w:t xml:space="preserve"> </w:t>
      </w:r>
      <w:r>
        <w:rPr>
          <w:sz w:val="28"/>
          <w:szCs w:val="28"/>
          <w:lang w:val="en-US"/>
        </w:rPr>
        <w:t>20X1</w:t>
      </w:r>
      <w:r>
        <w:rPr>
          <w:rFonts w:hint="eastAsia"/>
          <w:sz w:val="28"/>
          <w:szCs w:val="28"/>
          <w:rtl/>
          <w:lang w:val="en-US" w:bidi="ar-JO"/>
        </w:rPr>
        <w:t>،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أعلنت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ب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ودفعت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أرباح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أسهم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بقيمة</w:t>
      </w:r>
      <w:r>
        <w:rPr>
          <w:sz w:val="28"/>
          <w:szCs w:val="28"/>
          <w:rtl/>
          <w:lang w:val="en-US" w:bidi="ar-JO"/>
        </w:rPr>
        <w:t xml:space="preserve"> 1.000 </w:t>
      </w:r>
      <w:r>
        <w:rPr>
          <w:rFonts w:hint="eastAsia"/>
          <w:sz w:val="28"/>
          <w:szCs w:val="28"/>
          <w:rtl/>
          <w:lang w:val="en-US" w:bidi="ar-JO"/>
        </w:rPr>
        <w:t>وحدة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عملة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للسنة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المنتهية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sz w:val="28"/>
          <w:szCs w:val="28"/>
          <w:lang w:val="en-US" w:bidi="ar-JO"/>
        </w:rPr>
        <w:t>20X0</w:t>
      </w:r>
      <w:r>
        <w:rPr>
          <w:sz w:val="28"/>
          <w:szCs w:val="28"/>
          <w:rtl/>
          <w:lang w:val="en-US" w:bidi="ar-JO"/>
        </w:rPr>
        <w:t xml:space="preserve">.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rFonts w:hint="eastAsia"/>
          <w:sz w:val="28"/>
          <w:szCs w:val="28"/>
          <w:rtl/>
          <w:lang w:val="en-US"/>
        </w:rPr>
        <w:t>في</w:t>
      </w:r>
      <w:r>
        <w:rPr>
          <w:sz w:val="28"/>
          <w:szCs w:val="28"/>
          <w:rtl/>
          <w:lang w:val="en-US"/>
        </w:rPr>
        <w:t xml:space="preserve"> 31 </w:t>
      </w:r>
      <w:r>
        <w:rPr>
          <w:rFonts w:hint="eastAsia"/>
          <w:sz w:val="28"/>
          <w:szCs w:val="28"/>
          <w:rtl/>
          <w:lang w:val="en-US"/>
        </w:rPr>
        <w:t>ديسمبر</w:t>
      </w:r>
      <w:r>
        <w:rPr>
          <w:sz w:val="28"/>
          <w:szCs w:val="28"/>
          <w:rtl/>
          <w:lang w:val="en-US"/>
        </w:rPr>
        <w:t xml:space="preserve"> </w:t>
      </w:r>
      <w:r>
        <w:rPr>
          <w:sz w:val="28"/>
          <w:szCs w:val="28"/>
          <w:lang w:val="en-US"/>
        </w:rPr>
        <w:t>20X1</w:t>
      </w:r>
      <w:r>
        <w:rPr>
          <w:rFonts w:hint="eastAsia"/>
          <w:sz w:val="28"/>
          <w:szCs w:val="28"/>
          <w:rtl/>
          <w:lang w:val="en-US"/>
        </w:rPr>
        <w:t>،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أعلنت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المنشأة</w:t>
      </w:r>
      <w:r>
        <w:rPr>
          <w:sz w:val="28"/>
          <w:szCs w:val="28"/>
          <w:rtl/>
          <w:lang w:val="en-US"/>
        </w:rPr>
        <w:t xml:space="preserve"> "</w:t>
      </w:r>
      <w:r>
        <w:rPr>
          <w:rFonts w:hint="eastAsia"/>
          <w:sz w:val="28"/>
          <w:szCs w:val="28"/>
          <w:rtl/>
          <w:lang w:val="en-US"/>
        </w:rPr>
        <w:t>ج</w:t>
      </w:r>
      <w:r>
        <w:rPr>
          <w:sz w:val="28"/>
          <w:szCs w:val="28"/>
          <w:rtl/>
          <w:lang w:val="en-US"/>
        </w:rPr>
        <w:t xml:space="preserve">" </w:t>
      </w:r>
      <w:r>
        <w:rPr>
          <w:rFonts w:hint="eastAsia"/>
          <w:sz w:val="28"/>
          <w:szCs w:val="28"/>
          <w:rtl/>
          <w:lang w:val="en-US"/>
        </w:rPr>
        <w:t>أرباح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أسهم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بقيمة</w:t>
      </w:r>
      <w:r>
        <w:rPr>
          <w:sz w:val="28"/>
          <w:szCs w:val="28"/>
          <w:rtl/>
          <w:lang w:val="en-US"/>
        </w:rPr>
        <w:t xml:space="preserve"> 8.000 </w:t>
      </w:r>
      <w:r>
        <w:rPr>
          <w:rFonts w:hint="eastAsia"/>
          <w:sz w:val="28"/>
          <w:szCs w:val="28"/>
          <w:rtl/>
          <w:lang w:val="en-US"/>
        </w:rPr>
        <w:t>وحدة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/>
        </w:rPr>
        <w:t>عملة</w:t>
      </w:r>
      <w:r>
        <w:rPr>
          <w:sz w:val="28"/>
          <w:szCs w:val="28"/>
          <w:rtl/>
          <w:lang w:val="en-US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للسنة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المنتهية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sz w:val="28"/>
          <w:szCs w:val="28"/>
          <w:lang w:val="en-US" w:bidi="ar-JO"/>
        </w:rPr>
        <w:t>20X1</w:t>
      </w:r>
      <w:r>
        <w:rPr>
          <w:sz w:val="28"/>
          <w:szCs w:val="28"/>
          <w:rtl/>
          <w:lang w:val="en-US" w:bidi="ar-JO"/>
        </w:rPr>
        <w:t xml:space="preserve">. </w:t>
      </w:r>
      <w:r>
        <w:rPr>
          <w:rFonts w:hint="eastAsia"/>
          <w:sz w:val="28"/>
          <w:szCs w:val="28"/>
          <w:rtl/>
          <w:lang w:val="en-US" w:bidi="ar-JO"/>
        </w:rPr>
        <w:t>ودُفعت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أرباح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الأسهم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التي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أعلنت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عنها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ج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عام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sz w:val="28"/>
          <w:szCs w:val="28"/>
          <w:lang w:val="en-US" w:bidi="ar-JO"/>
        </w:rPr>
        <w:t>20X2</w:t>
      </w:r>
      <w:r>
        <w:rPr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val="en-US" w:bidi="ar-JO"/>
        </w:rPr>
        <w:t>بالنسبة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للسنة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المنتهية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31 </w:t>
      </w:r>
      <w:r>
        <w:rPr>
          <w:rFonts w:hint="eastAsia"/>
          <w:sz w:val="28"/>
          <w:szCs w:val="28"/>
          <w:rtl/>
          <w:lang w:val="en-US" w:bidi="ar-JO"/>
        </w:rPr>
        <w:t>ديسمبر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sz w:val="28"/>
          <w:szCs w:val="28"/>
          <w:lang w:val="en-US" w:bidi="ar-JO"/>
        </w:rPr>
        <w:t>20X1</w:t>
      </w:r>
      <w:r>
        <w:rPr>
          <w:rFonts w:hint="eastAsia"/>
          <w:sz w:val="28"/>
          <w:szCs w:val="28"/>
          <w:rtl/>
          <w:lang w:val="en-US" w:bidi="ar-JO"/>
        </w:rPr>
        <w:t>،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اعترفت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المنشأتان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ب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ج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بأرباح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قيمتها</w:t>
      </w:r>
      <w:r>
        <w:rPr>
          <w:sz w:val="28"/>
          <w:szCs w:val="28"/>
          <w:rtl/>
          <w:lang w:val="en-US" w:bidi="ar-JO"/>
        </w:rPr>
        <w:t xml:space="preserve"> 5.000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18.000 </w:t>
      </w:r>
      <w:r>
        <w:rPr>
          <w:rFonts w:hint="eastAsia"/>
          <w:sz w:val="28"/>
          <w:szCs w:val="28"/>
          <w:rtl/>
          <w:lang w:val="en-US" w:bidi="ar-JO"/>
        </w:rPr>
        <w:t>وحدة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عملة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على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التوالي</w:t>
      </w:r>
      <w:r>
        <w:rPr>
          <w:sz w:val="28"/>
          <w:szCs w:val="28"/>
          <w:rtl/>
          <w:lang w:val="en-US" w:bidi="ar-JO"/>
        </w:rPr>
        <w:t xml:space="preserve">. </w:t>
      </w:r>
      <w:r>
        <w:rPr>
          <w:rFonts w:hint="eastAsia"/>
          <w:sz w:val="28"/>
          <w:szCs w:val="28"/>
          <w:rtl/>
          <w:lang w:val="en-US" w:bidi="ar-JO"/>
        </w:rPr>
        <w:t>إلا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د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اعترفت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بخسارة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قيمتها</w:t>
      </w:r>
      <w:r>
        <w:rPr>
          <w:sz w:val="28"/>
          <w:szCs w:val="28"/>
          <w:rtl/>
          <w:lang w:val="en-US" w:bidi="ar-JO"/>
        </w:rPr>
        <w:t xml:space="preserve"> 20.000 </w:t>
      </w:r>
      <w:r>
        <w:rPr>
          <w:rFonts w:hint="eastAsia"/>
          <w:sz w:val="28"/>
          <w:szCs w:val="28"/>
          <w:rtl/>
          <w:lang w:val="en-US" w:bidi="ar-JO"/>
        </w:rPr>
        <w:t>وحدة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عملة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تلك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السنة</w:t>
      </w:r>
      <w:r>
        <w:rPr>
          <w:sz w:val="28"/>
          <w:szCs w:val="28"/>
          <w:rtl/>
          <w:lang w:val="en-US" w:bidi="ar-JO"/>
        </w:rPr>
        <w:t>.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val="en-US" w:bidi="ar-JO"/>
        </w:rPr>
        <w:t>لا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توجد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عروض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أسعار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منشورة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لأسهم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المنشآت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ب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ج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د</w:t>
      </w:r>
      <w:r>
        <w:rPr>
          <w:sz w:val="28"/>
          <w:szCs w:val="28"/>
          <w:rtl/>
          <w:lang w:val="en-US" w:bidi="ar-JO"/>
        </w:rPr>
        <w:t xml:space="preserve">". </w:t>
      </w:r>
      <w:r>
        <w:rPr>
          <w:rFonts w:hint="eastAsia"/>
          <w:sz w:val="28"/>
          <w:szCs w:val="28"/>
          <w:rtl/>
          <w:lang w:val="en-US" w:bidi="ar-JO"/>
        </w:rPr>
        <w:t>باستخدام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أساليب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تقييم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مناسبة،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حددت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أ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القيمة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العادلة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لاستثماراتها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المنشآت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ب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ج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د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31 </w:t>
      </w:r>
      <w:r>
        <w:rPr>
          <w:rFonts w:hint="eastAsia"/>
          <w:sz w:val="28"/>
          <w:szCs w:val="28"/>
          <w:rtl/>
          <w:lang w:val="en-US" w:bidi="ar-JO"/>
        </w:rPr>
        <w:t>ديسمبر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sz w:val="28"/>
          <w:szCs w:val="28"/>
          <w:lang w:val="en-US" w:bidi="ar-JO"/>
        </w:rPr>
        <w:t>20X1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بمبلغ</w:t>
      </w:r>
      <w:r>
        <w:rPr>
          <w:sz w:val="28"/>
          <w:szCs w:val="28"/>
          <w:rtl/>
          <w:lang w:val="en-US" w:bidi="ar-JO"/>
        </w:rPr>
        <w:t xml:space="preserve"> 13.000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29.000 </w:t>
      </w:r>
      <w:r>
        <w:rPr>
          <w:rFonts w:hint="eastAsia"/>
          <w:sz w:val="28"/>
          <w:szCs w:val="28"/>
          <w:rtl/>
          <w:lang w:val="en-US" w:bidi="ar-JO"/>
        </w:rPr>
        <w:t>و</w:t>
      </w:r>
      <w:r>
        <w:rPr>
          <w:sz w:val="28"/>
          <w:szCs w:val="28"/>
          <w:rtl/>
          <w:lang w:val="en-US" w:bidi="ar-JO"/>
        </w:rPr>
        <w:t xml:space="preserve"> 15.000 </w:t>
      </w:r>
      <w:r>
        <w:rPr>
          <w:rFonts w:hint="eastAsia"/>
          <w:sz w:val="28"/>
          <w:szCs w:val="28"/>
          <w:rtl/>
          <w:lang w:val="en-US" w:bidi="ar-JO"/>
        </w:rPr>
        <w:t>وحدة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عملة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على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التوالي</w:t>
      </w:r>
      <w:r>
        <w:rPr>
          <w:sz w:val="28"/>
          <w:szCs w:val="28"/>
          <w:rtl/>
          <w:lang w:val="en-US" w:bidi="ar-JO"/>
        </w:rPr>
        <w:t xml:space="preserve">. </w:t>
      </w:r>
      <w:r>
        <w:rPr>
          <w:rFonts w:hint="eastAsia"/>
          <w:sz w:val="28"/>
          <w:szCs w:val="28"/>
          <w:rtl/>
          <w:lang w:val="en-US" w:bidi="ar-JO"/>
        </w:rPr>
        <w:t>تُقدر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تكاليف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البيع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بنسبة</w:t>
      </w:r>
      <w:r>
        <w:rPr>
          <w:sz w:val="28"/>
          <w:szCs w:val="28"/>
          <w:rtl/>
          <w:lang w:val="en-US" w:bidi="ar-JO"/>
        </w:rPr>
        <w:t xml:space="preserve"> 5% </w:t>
      </w:r>
      <w:r>
        <w:rPr>
          <w:rFonts w:hint="eastAsia"/>
          <w:sz w:val="28"/>
          <w:szCs w:val="28"/>
          <w:rtl/>
          <w:lang w:val="en-US" w:bidi="ar-JO"/>
        </w:rPr>
        <w:t>من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القيمة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العادلة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للاستثمارات</w:t>
      </w:r>
      <w:r>
        <w:rPr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val="en-US" w:bidi="ar-JO"/>
        </w:rPr>
        <w:t>لا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يوجد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أ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شركات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تابعة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وهي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تصدر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بالتالي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بيانات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مالية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موحدة</w:t>
      </w:r>
      <w:r>
        <w:rPr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</w:p>
    <w:p w:rsidR="00BB1A32" w:rsidRDefault="00BB1A32" w:rsidP="00214CFA">
      <w:pPr>
        <w:bidi/>
        <w:spacing w:line="288" w:lineRule="auto"/>
        <w:jc w:val="lowKashida"/>
        <w:rPr>
          <w:b/>
          <w:szCs w:val="28"/>
          <w:rtl/>
          <w:lang w:bidi="ar-JO"/>
        </w:rPr>
      </w:pP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الجزء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"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أ</w:t>
      </w:r>
      <w:r w:rsidRPr="003C44AB">
        <w:rPr>
          <w:b/>
          <w:bCs/>
          <w:sz w:val="28"/>
          <w:szCs w:val="28"/>
          <w:rtl/>
          <w:lang w:val="en-US" w:bidi="ar-JO"/>
        </w:rPr>
        <w:t>":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val="en-US" w:bidi="ar-JO"/>
        </w:rPr>
        <w:t>افترض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أ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تقيس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استثماراتها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المنشآت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الزميلة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باستخدام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نموذج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التكلفة</w:t>
      </w:r>
      <w:r>
        <w:rPr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szCs w:val="28"/>
          <w:rtl/>
          <w:lang w:bidi="ar-JO"/>
        </w:rPr>
      </w:pP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قم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بإعداد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قيود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محاسبية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لتسجيل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الاستثمارات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في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المنشآت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الزميلة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b/>
          <w:bCs/>
          <w:sz w:val="28"/>
          <w:szCs w:val="28"/>
          <w:rtl/>
          <w:lang w:val="en-US" w:bidi="ar-JO"/>
        </w:rPr>
        <w:t>ضمن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السجلات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المحاسبية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للمنشأة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"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أ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"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للسنة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المنتهية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في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31 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ديسمبر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</w:t>
      </w:r>
      <w:r w:rsidRPr="003C44AB">
        <w:rPr>
          <w:b/>
          <w:bCs/>
          <w:sz w:val="28"/>
          <w:szCs w:val="28"/>
          <w:lang w:val="en-US" w:bidi="ar-JO"/>
        </w:rPr>
        <w:t>20X1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</w:p>
    <w:p w:rsidR="00BB1A32" w:rsidRDefault="00BB1A32" w:rsidP="00214CFA">
      <w:pPr>
        <w:bidi/>
        <w:spacing w:line="288" w:lineRule="auto"/>
        <w:jc w:val="lowKashida"/>
        <w:rPr>
          <w:b/>
          <w:szCs w:val="28"/>
          <w:rtl/>
          <w:lang w:bidi="ar-JO"/>
        </w:rPr>
      </w:pP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الجزء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"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ب</w:t>
      </w:r>
      <w:r w:rsidRPr="003C44AB">
        <w:rPr>
          <w:b/>
          <w:bCs/>
          <w:sz w:val="28"/>
          <w:szCs w:val="28"/>
          <w:rtl/>
          <w:lang w:val="en-US" w:bidi="ar-JO"/>
        </w:rPr>
        <w:t>":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val="en-US" w:bidi="ar-JO"/>
        </w:rPr>
        <w:t>افترض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بدلا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ذلك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أ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تقيس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جميع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استثماراتها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المنشآت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الزميلة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باستخدام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طريقة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حقوق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الملكية</w:t>
      </w:r>
      <w:r>
        <w:rPr>
          <w:sz w:val="28"/>
          <w:szCs w:val="28"/>
          <w:rtl/>
          <w:lang w:val="en-US" w:bidi="ar-JO"/>
        </w:rPr>
        <w:t>.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val="en-US" w:bidi="ar-JO"/>
        </w:rPr>
        <w:t>افترض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أنه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لا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يوجد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شهرة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ضمنية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ولا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تعديلات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على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القيمة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العادلة</w:t>
      </w:r>
      <w:r>
        <w:rPr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 w:val="28"/>
          <w:szCs w:val="28"/>
          <w:rtl/>
          <w:lang w:val="en-US" w:bidi="ar-JO"/>
        </w:rPr>
      </w:pP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قم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بإعداد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قيود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محاسبية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لتسجيل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الاستثمارات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في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المنشآت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الزميلة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b/>
          <w:bCs/>
          <w:sz w:val="28"/>
          <w:szCs w:val="28"/>
          <w:rtl/>
          <w:lang w:val="en-US" w:bidi="ar-JO"/>
        </w:rPr>
        <w:t>ضمن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السجلات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المحاسبية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للمنشأة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"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أ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"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للسنة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المنتهية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في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31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ديسمبر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b/>
          <w:bCs/>
          <w:sz w:val="28"/>
          <w:szCs w:val="28"/>
          <w:lang w:val="en-US" w:bidi="ar-JO"/>
        </w:rPr>
        <w:t>20X1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szCs w:val="28"/>
          <w:rtl/>
          <w:lang w:bidi="ar-JO"/>
        </w:rPr>
      </w:pP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الجزء</w:t>
      </w:r>
      <w:r w:rsidRPr="003C44AB">
        <w:rPr>
          <w:b/>
          <w:bCs/>
          <w:sz w:val="28"/>
          <w:szCs w:val="28"/>
          <w:rtl/>
          <w:lang w:val="en-US" w:bidi="ar-JO"/>
        </w:rPr>
        <w:t xml:space="preserve"> "</w:t>
      </w:r>
      <w:r w:rsidRPr="003C44AB">
        <w:rPr>
          <w:rFonts w:hint="eastAsia"/>
          <w:b/>
          <w:bCs/>
          <w:sz w:val="28"/>
          <w:szCs w:val="28"/>
          <w:rtl/>
          <w:lang w:val="en-US" w:bidi="ar-JO"/>
        </w:rPr>
        <w:t>ج</w:t>
      </w:r>
      <w:r w:rsidRPr="003C44AB">
        <w:rPr>
          <w:b/>
          <w:bCs/>
          <w:sz w:val="28"/>
          <w:szCs w:val="28"/>
          <w:rtl/>
          <w:lang w:val="en-US" w:bidi="ar-JO"/>
        </w:rPr>
        <w:t>":</w:t>
      </w:r>
    </w:p>
    <w:p w:rsidR="00BB1A32" w:rsidRDefault="00BB1A32" w:rsidP="00214CFA">
      <w:pPr>
        <w:bidi/>
        <w:spacing w:line="288" w:lineRule="auto"/>
        <w:jc w:val="lowKashida"/>
        <w:rPr>
          <w:sz w:val="28"/>
          <w:szCs w:val="28"/>
          <w:rtl/>
          <w:lang w:val="en-US" w:bidi="ar-JO"/>
        </w:rPr>
      </w:pPr>
      <w:r>
        <w:rPr>
          <w:rFonts w:hint="eastAsia"/>
          <w:sz w:val="28"/>
          <w:szCs w:val="28"/>
          <w:rtl/>
          <w:lang w:val="en-US" w:bidi="ar-JO"/>
        </w:rPr>
        <w:t>افترض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بدلا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من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ذلك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أن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المنشأة</w:t>
      </w:r>
      <w:r>
        <w:rPr>
          <w:sz w:val="28"/>
          <w:szCs w:val="28"/>
          <w:rtl/>
          <w:lang w:val="en-US" w:bidi="ar-JO"/>
        </w:rPr>
        <w:t xml:space="preserve"> "</w:t>
      </w:r>
      <w:r>
        <w:rPr>
          <w:rFonts w:hint="eastAsia"/>
          <w:sz w:val="28"/>
          <w:szCs w:val="28"/>
          <w:rtl/>
          <w:lang w:val="en-US" w:bidi="ar-JO"/>
        </w:rPr>
        <w:t>أ</w:t>
      </w:r>
      <w:r>
        <w:rPr>
          <w:sz w:val="28"/>
          <w:szCs w:val="28"/>
          <w:rtl/>
          <w:lang w:val="en-US" w:bidi="ar-JO"/>
        </w:rPr>
        <w:t xml:space="preserve">" </w:t>
      </w:r>
      <w:r>
        <w:rPr>
          <w:rFonts w:hint="eastAsia"/>
          <w:sz w:val="28"/>
          <w:szCs w:val="28"/>
          <w:rtl/>
          <w:lang w:val="en-US" w:bidi="ar-JO"/>
        </w:rPr>
        <w:t>تقيس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جميع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استثماراتها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في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المنشآت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الزميلة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بعد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الاعتراف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المبدئي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باستخدام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نموذج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القيمة</w:t>
      </w:r>
      <w:r>
        <w:rPr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sz w:val="28"/>
          <w:szCs w:val="28"/>
          <w:rtl/>
          <w:lang w:val="en-US" w:bidi="ar-JO"/>
        </w:rPr>
        <w:t>العادلة</w:t>
      </w:r>
      <w:r>
        <w:rPr>
          <w:sz w:val="28"/>
          <w:szCs w:val="28"/>
          <w:rtl/>
          <w:lang w:val="en-US" w:bidi="ar-JO"/>
        </w:rPr>
        <w:t>.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 w:val="28"/>
          <w:szCs w:val="28"/>
          <w:rtl/>
          <w:lang w:val="en-US" w:bidi="ar-JO"/>
        </w:rPr>
      </w:pP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قم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بإعداد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قيود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محاسبية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لتسجيل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الاستثمارات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في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المنشآت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الزميلة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>
        <w:rPr>
          <w:rFonts w:hint="eastAsia"/>
          <w:b/>
          <w:bCs/>
          <w:sz w:val="28"/>
          <w:szCs w:val="28"/>
          <w:rtl/>
          <w:lang w:val="en-US" w:bidi="ar-JO"/>
        </w:rPr>
        <w:t>ضمن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السجلات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المحاسبية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للمنشأة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"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أ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"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للسنة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المنتهية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في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31 </w:t>
      </w:r>
      <w:r w:rsidRPr="001A480C">
        <w:rPr>
          <w:rFonts w:hint="eastAsia"/>
          <w:b/>
          <w:bCs/>
          <w:sz w:val="28"/>
          <w:szCs w:val="28"/>
          <w:rtl/>
          <w:lang w:val="en-US" w:bidi="ar-JO"/>
        </w:rPr>
        <w:t>ديسمبر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 </w:t>
      </w:r>
      <w:r w:rsidRPr="001A480C">
        <w:rPr>
          <w:b/>
          <w:bCs/>
          <w:sz w:val="28"/>
          <w:szCs w:val="28"/>
          <w:lang w:val="en-US" w:bidi="ar-JO"/>
        </w:rPr>
        <w:t>20X1</w:t>
      </w:r>
      <w:r w:rsidRPr="001A480C">
        <w:rPr>
          <w:b/>
          <w:bCs/>
          <w:sz w:val="28"/>
          <w:szCs w:val="28"/>
          <w:rtl/>
          <w:lang w:val="en-US" w:bidi="ar-JO"/>
        </w:rPr>
        <w:t xml:space="preserve">. </w:t>
      </w:r>
    </w:p>
    <w:p w:rsidR="00BB1A32" w:rsidRDefault="00BB1A32" w:rsidP="00214CFA">
      <w:pPr>
        <w:bidi/>
        <w:spacing w:line="288" w:lineRule="auto"/>
        <w:jc w:val="lowKashida"/>
        <w:rPr>
          <w:b/>
          <w:bCs/>
          <w:szCs w:val="28"/>
          <w:rtl/>
          <w:lang w:bidi="ar-JO"/>
        </w:rPr>
      </w:pPr>
    </w:p>
    <w:p w:rsidR="00BB1A32" w:rsidRDefault="00BB1A32" w:rsidP="00214CFA">
      <w:pPr>
        <w:bidi/>
        <w:spacing w:line="288" w:lineRule="auto"/>
        <w:jc w:val="lowKashida"/>
        <w:rPr>
          <w:bCs/>
          <w:szCs w:val="28"/>
          <w:lang w:bidi="ar-JO"/>
        </w:rPr>
      </w:pPr>
    </w:p>
    <w:p w:rsidR="00BB1A32" w:rsidRDefault="00BB1A32" w:rsidP="00214CFA">
      <w:pPr>
        <w:spacing w:line="288" w:lineRule="auto"/>
        <w:jc w:val="lowKashida"/>
        <w:rPr>
          <w:lang w:val="en-US" w:bidi="ar-JO"/>
        </w:rPr>
      </w:pPr>
    </w:p>
    <w:p w:rsidR="00BB1A32" w:rsidRDefault="00BB1A32" w:rsidP="00214CFA">
      <w:pPr>
        <w:pStyle w:val="Bodycopy"/>
        <w:spacing w:line="288" w:lineRule="auto"/>
        <w:jc w:val="lowKashida"/>
      </w:pPr>
    </w:p>
    <w:p w:rsidR="00BB1A32" w:rsidRDefault="00BB1A32" w:rsidP="00214CFA">
      <w:pPr>
        <w:pStyle w:val="Bodycopy"/>
        <w:spacing w:line="288" w:lineRule="auto"/>
        <w:jc w:val="lowKashida"/>
        <w:rPr>
          <w:rFonts w:eastAsia="MS Mincho"/>
        </w:rPr>
      </w:pPr>
    </w:p>
    <w:p w:rsidR="00BB1A32" w:rsidRDefault="00BB1A32" w:rsidP="00214CFA">
      <w:pPr>
        <w:pStyle w:val="Bodycopy"/>
        <w:spacing w:line="288" w:lineRule="auto"/>
        <w:jc w:val="lowKashida"/>
      </w:pPr>
    </w:p>
    <w:sectPr w:rsidR="00BB1A32" w:rsidSect="00327C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78" w:bottom="1134" w:left="1418" w:header="1134" w:footer="567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32" w:rsidRDefault="00BB1A32" w:rsidP="003D17FB">
      <w:pPr>
        <w:spacing w:line="240" w:lineRule="auto"/>
      </w:pPr>
      <w:r>
        <w:separator/>
      </w:r>
    </w:p>
  </w:endnote>
  <w:endnote w:type="continuationSeparator" w:id="0">
    <w:p w:rsidR="00BB1A32" w:rsidRDefault="00BB1A32" w:rsidP="003D1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 LT Pr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پ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32" w:rsidRDefault="00BB1A32" w:rsidP="007206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A32" w:rsidRDefault="00BB1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32" w:rsidRPr="00214CFA" w:rsidRDefault="00BB1A32" w:rsidP="00214CFA">
    <w:pPr>
      <w:pStyle w:val="Footer"/>
      <w:framePr w:wrap="around" w:vAnchor="text" w:hAnchor="text" w:xAlign="center" w:y="1"/>
      <w:bidi/>
      <w:rPr>
        <w:rStyle w:val="PageNumber"/>
        <w:rFonts w:ascii="Arial" w:hAnsi="Arial" w:cs="Arial"/>
        <w:sz w:val="30"/>
        <w:szCs w:val="30"/>
      </w:rPr>
    </w:pPr>
    <w:r w:rsidRPr="00214CFA">
      <w:rPr>
        <w:rStyle w:val="PageNumber"/>
        <w:rFonts w:ascii="Arial" w:hAnsi="Arial" w:cs="Arial"/>
        <w:sz w:val="30"/>
        <w:szCs w:val="30"/>
      </w:rPr>
      <w:fldChar w:fldCharType="begin"/>
    </w:r>
    <w:r w:rsidRPr="00214CFA">
      <w:rPr>
        <w:rStyle w:val="PageNumber"/>
        <w:rFonts w:ascii="Arial" w:hAnsi="Arial" w:cs="Arial"/>
        <w:sz w:val="30"/>
        <w:szCs w:val="30"/>
      </w:rPr>
      <w:instrText xml:space="preserve">PAGE  </w:instrText>
    </w:r>
    <w:r w:rsidRPr="00214CFA">
      <w:rPr>
        <w:rStyle w:val="PageNumber"/>
        <w:rFonts w:ascii="Arial" w:hAnsi="Arial" w:cs="Arial"/>
        <w:sz w:val="30"/>
        <w:szCs w:val="30"/>
      </w:rPr>
      <w:fldChar w:fldCharType="separate"/>
    </w:r>
    <w:r>
      <w:rPr>
        <w:rStyle w:val="PageNumber"/>
        <w:rFonts w:ascii="Arial" w:hAnsi="Arial" w:cs="Arial"/>
        <w:noProof/>
        <w:sz w:val="30"/>
        <w:szCs w:val="30"/>
        <w:rtl/>
      </w:rPr>
      <w:t>2</w:t>
    </w:r>
    <w:r w:rsidRPr="00214CFA">
      <w:rPr>
        <w:rStyle w:val="PageNumber"/>
        <w:rFonts w:ascii="Arial" w:hAnsi="Arial" w:cs="Arial"/>
        <w:sz w:val="30"/>
        <w:szCs w:val="30"/>
      </w:rPr>
      <w:fldChar w:fldCharType="end"/>
    </w:r>
  </w:p>
  <w:p w:rsidR="00BB1A32" w:rsidRPr="00214CFA" w:rsidRDefault="00BB1A32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32" w:rsidRPr="007F3377" w:rsidRDefault="00BB1A32" w:rsidP="007F3377">
    <w:pPr>
      <w:pStyle w:val="Footer"/>
      <w:framePr w:wrap="around" w:vAnchor="text" w:hAnchor="text" w:xAlign="center" w:y="1"/>
      <w:bidi/>
      <w:rPr>
        <w:rStyle w:val="PageNumber"/>
        <w:rFonts w:ascii="Arial" w:hAnsi="Arial" w:cs="Arial"/>
        <w:sz w:val="30"/>
        <w:szCs w:val="30"/>
      </w:rPr>
    </w:pPr>
    <w:r w:rsidRPr="007F3377">
      <w:rPr>
        <w:rStyle w:val="PageNumber"/>
        <w:rFonts w:ascii="Arial" w:hAnsi="Arial" w:cs="Arial"/>
        <w:sz w:val="30"/>
        <w:szCs w:val="30"/>
      </w:rPr>
      <w:fldChar w:fldCharType="begin"/>
    </w:r>
    <w:r w:rsidRPr="007F3377">
      <w:rPr>
        <w:rStyle w:val="PageNumber"/>
        <w:rFonts w:ascii="Arial" w:hAnsi="Arial" w:cs="Arial"/>
        <w:sz w:val="30"/>
        <w:szCs w:val="30"/>
      </w:rPr>
      <w:instrText xml:space="preserve">PAGE  </w:instrText>
    </w:r>
    <w:r w:rsidRPr="007F3377">
      <w:rPr>
        <w:rStyle w:val="PageNumber"/>
        <w:rFonts w:ascii="Arial" w:hAnsi="Arial" w:cs="Arial"/>
        <w:sz w:val="30"/>
        <w:szCs w:val="30"/>
      </w:rPr>
      <w:fldChar w:fldCharType="separate"/>
    </w:r>
    <w:r>
      <w:rPr>
        <w:rStyle w:val="PageNumber"/>
        <w:rFonts w:ascii="Arial" w:hAnsi="Arial" w:cs="Arial"/>
        <w:noProof/>
        <w:sz w:val="30"/>
        <w:szCs w:val="30"/>
        <w:rtl/>
      </w:rPr>
      <w:t>1</w:t>
    </w:r>
    <w:r w:rsidRPr="007F3377">
      <w:rPr>
        <w:rStyle w:val="PageNumber"/>
        <w:rFonts w:ascii="Arial" w:hAnsi="Arial" w:cs="Arial"/>
        <w:sz w:val="30"/>
        <w:szCs w:val="30"/>
      </w:rPr>
      <w:fldChar w:fldCharType="end"/>
    </w:r>
  </w:p>
  <w:p w:rsidR="00BB1A32" w:rsidRPr="007F3377" w:rsidRDefault="00BB1A32" w:rsidP="007F3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32" w:rsidRDefault="00BB1A32" w:rsidP="003D17FB">
      <w:pPr>
        <w:spacing w:line="240" w:lineRule="auto"/>
      </w:pPr>
      <w:r>
        <w:separator/>
      </w:r>
    </w:p>
  </w:footnote>
  <w:footnote w:type="continuationSeparator" w:id="0">
    <w:p w:rsidR="00BB1A32" w:rsidRDefault="00BB1A32" w:rsidP="003D17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32" w:rsidRPr="00EE05E0" w:rsidRDefault="00BB1A32" w:rsidP="008A56CF">
    <w:pPr>
      <w:pStyle w:val="Heading1"/>
    </w:pPr>
    <w:r>
      <w:rPr>
        <w:noProof/>
      </w:rPr>
      <w:pict>
        <v:rect id="_x0000_s2049" style="position:absolute;margin-left:6in;margin-top:-65.45pt;width:49.5pt;height:99.2pt;z-index:251657216" fillcolor="#4f6f19" stroked="f"/>
      </w:pict>
    </w:r>
    <w:r>
      <w:rPr>
        <w:noProof/>
      </w:rPr>
      <w:pict>
        <v:rect id="_x0000_s2050" style="position:absolute;margin-left:-45pt;margin-top:-60.3pt;width:544.5pt;height:18pt;z-index:-251657216" fillcolor="silver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32" w:rsidRPr="003C44AB" w:rsidRDefault="00BB1A32" w:rsidP="00E01534">
    <w:pPr>
      <w:pStyle w:val="Heading1"/>
      <w:bidi/>
      <w:rPr>
        <w:sz w:val="40"/>
        <w:szCs w:val="40"/>
        <w:rtl/>
        <w:lang w:val="en-GB" w:bidi="ar-JO"/>
      </w:rPr>
    </w:pPr>
    <w:r>
      <w:rPr>
        <w:noProof/>
      </w:rPr>
      <w:pict>
        <v:rect id="_x0000_s2051" style="position:absolute;left:0;text-align:left;margin-left:429.35pt;margin-top:-55.95pt;width:49.5pt;height:99.2pt;z-index:251656192" fillcolor="#4f6f19" stroked="f"/>
      </w:pict>
    </w:r>
    <w:r>
      <w:rPr>
        <w:noProof/>
      </w:rPr>
      <w:pict>
        <v:rect id="_x0000_s2052" style="position:absolute;left:0;text-align:left;margin-left:-45pt;margin-top:-60.3pt;width:544.5pt;height:18pt;z-index:-251658240" fillcolor="silver" stroked="f"/>
      </w:pict>
    </w:r>
    <w:r>
      <w:rPr>
        <w:noProof/>
        <w:rtl/>
        <w:lang w:bidi="ar-JO"/>
      </w:rPr>
      <w:t xml:space="preserve">             </w:t>
    </w:r>
    <w:r w:rsidRPr="003C44AB">
      <w:rPr>
        <w:noProof/>
        <w:sz w:val="40"/>
        <w:szCs w:val="40"/>
        <w:rtl/>
        <w:lang w:bidi="ar-JO"/>
      </w:rPr>
      <w:t>الوحدة 14- الاستثمارات في المنشآت الزميلة</w:t>
    </w:r>
  </w:p>
  <w:p w:rsidR="00BB1A32" w:rsidRPr="00EE05E0" w:rsidRDefault="00BB1A32" w:rsidP="00513A65">
    <w:pPr>
      <w:pStyle w:val="Heading1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18C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925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464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F86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C6D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6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92B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4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2C2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56784"/>
    <w:multiLevelType w:val="multilevel"/>
    <w:tmpl w:val="EAAEC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5F6062"/>
      </w:rPr>
    </w:lvl>
    <w:lvl w:ilvl="1">
      <w:start w:val="1"/>
      <w:numFmt w:val="decimal"/>
      <w:pStyle w:val="Bulletsnumberingletternumbering"/>
      <w:lvlText w:val="%1A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0490283"/>
    <w:multiLevelType w:val="hybridMultilevel"/>
    <w:tmpl w:val="0308A876"/>
    <w:lvl w:ilvl="0" w:tplc="DC50651A">
      <w:start w:val="1"/>
      <w:numFmt w:val="lowerLetter"/>
      <w:pStyle w:val="Bullets-tabletextnumbering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BE157A"/>
    <w:multiLevelType w:val="hybridMultilevel"/>
    <w:tmpl w:val="864458B2"/>
    <w:lvl w:ilvl="0" w:tplc="E758E2C0">
      <w:start w:val="1"/>
      <w:numFmt w:val="decimal"/>
      <w:pStyle w:val="Bullets-Exampletext"/>
      <w:lvlText w:val="Ex %1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i w:val="0"/>
      </w:rPr>
    </w:lvl>
    <w:lvl w:ilvl="1" w:tplc="268E85AC">
      <w:start w:val="1"/>
      <w:numFmt w:val="lowerLetter"/>
      <w:lvlText w:val="(%2)"/>
      <w:lvlJc w:val="left"/>
      <w:pPr>
        <w:tabs>
          <w:tab w:val="num" w:pos="567"/>
        </w:tabs>
        <w:ind w:left="1021" w:hanging="341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1E0605"/>
    <w:multiLevelType w:val="multilevel"/>
    <w:tmpl w:val="0409001F"/>
    <w:styleLink w:val="Style2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9B40DCF"/>
    <w:multiLevelType w:val="multilevel"/>
    <w:tmpl w:val="0409001F"/>
    <w:styleLink w:val="Style3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5600DA7"/>
    <w:multiLevelType w:val="hybridMultilevel"/>
    <w:tmpl w:val="7F229BCE"/>
    <w:lvl w:ilvl="0" w:tplc="CFD00CC2">
      <w:start w:val="1"/>
      <w:numFmt w:val="lowerLetter"/>
      <w:pStyle w:val="Bullets-Standardslettering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FA0ED7"/>
    <w:multiLevelType w:val="hybridMultilevel"/>
    <w:tmpl w:val="43B4E5AE"/>
    <w:lvl w:ilvl="0" w:tplc="9946BFDE">
      <w:start w:val="1"/>
      <w:numFmt w:val="decimal"/>
      <w:pStyle w:val="Bullets-Bodycopynumbering"/>
      <w:lvlText w:val="%1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17">
    <w:nsid w:val="70525780"/>
    <w:multiLevelType w:val="hybridMultilevel"/>
    <w:tmpl w:val="778A6540"/>
    <w:lvl w:ilvl="0" w:tplc="1E1EE77A">
      <w:start w:val="1"/>
      <w:numFmt w:val="bullet"/>
      <w:pStyle w:val="Bullets-Bodycopy"/>
      <w:lvlText w:val=""/>
      <w:lvlJc w:val="left"/>
      <w:pPr>
        <w:ind w:left="360" w:hanging="360"/>
      </w:pPr>
      <w:rPr>
        <w:rFonts w:ascii="Symbol" w:hAnsi="Symbol" w:hint="default"/>
        <w:color w:val="4F7033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F7033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9327A"/>
    <w:multiLevelType w:val="multilevel"/>
    <w:tmpl w:val="95CC453C"/>
    <w:styleLink w:val="Style1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17"/>
  </w:num>
  <w:num w:numId="42">
    <w:abstractNumId w:val="11"/>
  </w:num>
  <w:num w:numId="43">
    <w:abstractNumId w:val="10"/>
  </w:num>
  <w:num w:numId="44">
    <w:abstractNumId w:val="18"/>
  </w:num>
  <w:num w:numId="45">
    <w:abstractNumId w:val="13"/>
  </w:num>
  <w:num w:numId="46">
    <w:abstractNumId w:val="14"/>
  </w:num>
  <w:num w:numId="47">
    <w:abstractNumId w:val="15"/>
  </w:num>
  <w:num w:numId="48">
    <w:abstractNumId w:val="16"/>
  </w:num>
  <w:num w:numId="4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trackRevisions/>
  <w:documentProtection w:edit="forms" w:enforcement="0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FB"/>
    <w:rsid w:val="00000066"/>
    <w:rsid w:val="0000429D"/>
    <w:rsid w:val="00005FF0"/>
    <w:rsid w:val="000067D1"/>
    <w:rsid w:val="00007171"/>
    <w:rsid w:val="00010030"/>
    <w:rsid w:val="00011E57"/>
    <w:rsid w:val="00012002"/>
    <w:rsid w:val="0001338C"/>
    <w:rsid w:val="000146F4"/>
    <w:rsid w:val="00014A72"/>
    <w:rsid w:val="000160C4"/>
    <w:rsid w:val="0002216D"/>
    <w:rsid w:val="00022EFB"/>
    <w:rsid w:val="00023197"/>
    <w:rsid w:val="00023D49"/>
    <w:rsid w:val="00024472"/>
    <w:rsid w:val="00026D4D"/>
    <w:rsid w:val="00026FB7"/>
    <w:rsid w:val="00030974"/>
    <w:rsid w:val="0003246F"/>
    <w:rsid w:val="000406F8"/>
    <w:rsid w:val="0004118F"/>
    <w:rsid w:val="0004399E"/>
    <w:rsid w:val="000446F6"/>
    <w:rsid w:val="0004561B"/>
    <w:rsid w:val="00045856"/>
    <w:rsid w:val="00045BCC"/>
    <w:rsid w:val="00047B1A"/>
    <w:rsid w:val="000522B4"/>
    <w:rsid w:val="00053BB7"/>
    <w:rsid w:val="00054DFB"/>
    <w:rsid w:val="000562E3"/>
    <w:rsid w:val="00056B36"/>
    <w:rsid w:val="0006104B"/>
    <w:rsid w:val="000677AD"/>
    <w:rsid w:val="00070805"/>
    <w:rsid w:val="00071D97"/>
    <w:rsid w:val="00072EF3"/>
    <w:rsid w:val="00073C02"/>
    <w:rsid w:val="0008174A"/>
    <w:rsid w:val="00084B0A"/>
    <w:rsid w:val="00087253"/>
    <w:rsid w:val="00087EA2"/>
    <w:rsid w:val="00092D05"/>
    <w:rsid w:val="00095573"/>
    <w:rsid w:val="000A087F"/>
    <w:rsid w:val="000A13FC"/>
    <w:rsid w:val="000A2ABF"/>
    <w:rsid w:val="000A2BB0"/>
    <w:rsid w:val="000A4BFB"/>
    <w:rsid w:val="000A599C"/>
    <w:rsid w:val="000A5BC1"/>
    <w:rsid w:val="000B2001"/>
    <w:rsid w:val="000B3264"/>
    <w:rsid w:val="000B78CE"/>
    <w:rsid w:val="000B7E2E"/>
    <w:rsid w:val="000B7F7F"/>
    <w:rsid w:val="000C1245"/>
    <w:rsid w:val="000C21D1"/>
    <w:rsid w:val="000C271B"/>
    <w:rsid w:val="000C4647"/>
    <w:rsid w:val="000C47B1"/>
    <w:rsid w:val="000C67F7"/>
    <w:rsid w:val="000D1333"/>
    <w:rsid w:val="000D2277"/>
    <w:rsid w:val="000D2B8F"/>
    <w:rsid w:val="000D3434"/>
    <w:rsid w:val="000D3C34"/>
    <w:rsid w:val="000D3F96"/>
    <w:rsid w:val="000D4D53"/>
    <w:rsid w:val="000E0241"/>
    <w:rsid w:val="000E06C7"/>
    <w:rsid w:val="000E0D6C"/>
    <w:rsid w:val="000E2F94"/>
    <w:rsid w:val="000E381E"/>
    <w:rsid w:val="000E42DB"/>
    <w:rsid w:val="000E574C"/>
    <w:rsid w:val="000E5D1F"/>
    <w:rsid w:val="000E724A"/>
    <w:rsid w:val="000E7A59"/>
    <w:rsid w:val="000E7C8F"/>
    <w:rsid w:val="000F046F"/>
    <w:rsid w:val="000F1367"/>
    <w:rsid w:val="000F2022"/>
    <w:rsid w:val="000F5AB8"/>
    <w:rsid w:val="00100E4C"/>
    <w:rsid w:val="001026DE"/>
    <w:rsid w:val="00103102"/>
    <w:rsid w:val="0010658D"/>
    <w:rsid w:val="0011044B"/>
    <w:rsid w:val="00121E0B"/>
    <w:rsid w:val="001229FE"/>
    <w:rsid w:val="00124141"/>
    <w:rsid w:val="0012470B"/>
    <w:rsid w:val="00125B95"/>
    <w:rsid w:val="001307E3"/>
    <w:rsid w:val="00131449"/>
    <w:rsid w:val="001316E6"/>
    <w:rsid w:val="00131884"/>
    <w:rsid w:val="00132066"/>
    <w:rsid w:val="0013525B"/>
    <w:rsid w:val="00135F15"/>
    <w:rsid w:val="00140072"/>
    <w:rsid w:val="0014267E"/>
    <w:rsid w:val="00142BA1"/>
    <w:rsid w:val="00142C75"/>
    <w:rsid w:val="00142CA6"/>
    <w:rsid w:val="0014344D"/>
    <w:rsid w:val="00144712"/>
    <w:rsid w:val="00145D46"/>
    <w:rsid w:val="001500A2"/>
    <w:rsid w:val="00153A67"/>
    <w:rsid w:val="0015569C"/>
    <w:rsid w:val="00155AB2"/>
    <w:rsid w:val="0015721D"/>
    <w:rsid w:val="00157E15"/>
    <w:rsid w:val="00161B85"/>
    <w:rsid w:val="00163E44"/>
    <w:rsid w:val="00163F78"/>
    <w:rsid w:val="00165D5B"/>
    <w:rsid w:val="00166702"/>
    <w:rsid w:val="00167E34"/>
    <w:rsid w:val="00170460"/>
    <w:rsid w:val="001705F9"/>
    <w:rsid w:val="0017070E"/>
    <w:rsid w:val="00171494"/>
    <w:rsid w:val="001714FF"/>
    <w:rsid w:val="00172324"/>
    <w:rsid w:val="00173F8C"/>
    <w:rsid w:val="00177395"/>
    <w:rsid w:val="001776A8"/>
    <w:rsid w:val="0018032C"/>
    <w:rsid w:val="00184EF4"/>
    <w:rsid w:val="001856C4"/>
    <w:rsid w:val="00186169"/>
    <w:rsid w:val="001862AF"/>
    <w:rsid w:val="001903CC"/>
    <w:rsid w:val="00190BAE"/>
    <w:rsid w:val="00191A58"/>
    <w:rsid w:val="0019214F"/>
    <w:rsid w:val="00196AD1"/>
    <w:rsid w:val="00196B20"/>
    <w:rsid w:val="001A480C"/>
    <w:rsid w:val="001A4A3A"/>
    <w:rsid w:val="001A529D"/>
    <w:rsid w:val="001A685A"/>
    <w:rsid w:val="001A72C3"/>
    <w:rsid w:val="001A7D43"/>
    <w:rsid w:val="001B0DC4"/>
    <w:rsid w:val="001B3954"/>
    <w:rsid w:val="001B71DA"/>
    <w:rsid w:val="001C39F0"/>
    <w:rsid w:val="001C3CFE"/>
    <w:rsid w:val="001C4067"/>
    <w:rsid w:val="001C4A2B"/>
    <w:rsid w:val="001C6B72"/>
    <w:rsid w:val="001C7696"/>
    <w:rsid w:val="001C76FD"/>
    <w:rsid w:val="001D0CA9"/>
    <w:rsid w:val="001D3275"/>
    <w:rsid w:val="001D3EFA"/>
    <w:rsid w:val="001D5E8C"/>
    <w:rsid w:val="001D62A7"/>
    <w:rsid w:val="001D7A6D"/>
    <w:rsid w:val="001E3046"/>
    <w:rsid w:val="001E4CBA"/>
    <w:rsid w:val="001F0E1B"/>
    <w:rsid w:val="001F4BA1"/>
    <w:rsid w:val="001F51F4"/>
    <w:rsid w:val="001F5259"/>
    <w:rsid w:val="001F5682"/>
    <w:rsid w:val="001F5A93"/>
    <w:rsid w:val="001F5BDE"/>
    <w:rsid w:val="00202150"/>
    <w:rsid w:val="00202908"/>
    <w:rsid w:val="0020290D"/>
    <w:rsid w:val="0020394C"/>
    <w:rsid w:val="00211D48"/>
    <w:rsid w:val="002140B8"/>
    <w:rsid w:val="00214CFA"/>
    <w:rsid w:val="002159E5"/>
    <w:rsid w:val="00215CDB"/>
    <w:rsid w:val="002173D3"/>
    <w:rsid w:val="00222D1D"/>
    <w:rsid w:val="0022530B"/>
    <w:rsid w:val="002266AD"/>
    <w:rsid w:val="0022746E"/>
    <w:rsid w:val="002314A3"/>
    <w:rsid w:val="002329E8"/>
    <w:rsid w:val="00232A99"/>
    <w:rsid w:val="002348FF"/>
    <w:rsid w:val="00235238"/>
    <w:rsid w:val="0023603D"/>
    <w:rsid w:val="00236218"/>
    <w:rsid w:val="00243433"/>
    <w:rsid w:val="00243A0A"/>
    <w:rsid w:val="00247019"/>
    <w:rsid w:val="002503A2"/>
    <w:rsid w:val="0025063D"/>
    <w:rsid w:val="00250D3E"/>
    <w:rsid w:val="00250F26"/>
    <w:rsid w:val="002528E4"/>
    <w:rsid w:val="00253783"/>
    <w:rsid w:val="00254937"/>
    <w:rsid w:val="00254C51"/>
    <w:rsid w:val="00255A31"/>
    <w:rsid w:val="00255F5C"/>
    <w:rsid w:val="00256074"/>
    <w:rsid w:val="002578BF"/>
    <w:rsid w:val="002578E3"/>
    <w:rsid w:val="00260ED4"/>
    <w:rsid w:val="00261D26"/>
    <w:rsid w:val="00263678"/>
    <w:rsid w:val="00264845"/>
    <w:rsid w:val="002655AF"/>
    <w:rsid w:val="002700F9"/>
    <w:rsid w:val="00270186"/>
    <w:rsid w:val="002707A8"/>
    <w:rsid w:val="00271776"/>
    <w:rsid w:val="00271F76"/>
    <w:rsid w:val="00272345"/>
    <w:rsid w:val="00272D58"/>
    <w:rsid w:val="00272F89"/>
    <w:rsid w:val="002766F1"/>
    <w:rsid w:val="00280265"/>
    <w:rsid w:val="002810EF"/>
    <w:rsid w:val="00281FD7"/>
    <w:rsid w:val="00283149"/>
    <w:rsid w:val="002838E5"/>
    <w:rsid w:val="00284165"/>
    <w:rsid w:val="00284A03"/>
    <w:rsid w:val="00284AA8"/>
    <w:rsid w:val="00284FBB"/>
    <w:rsid w:val="0028503E"/>
    <w:rsid w:val="0028624D"/>
    <w:rsid w:val="002862D9"/>
    <w:rsid w:val="002931BB"/>
    <w:rsid w:val="00295684"/>
    <w:rsid w:val="00296067"/>
    <w:rsid w:val="002A1E45"/>
    <w:rsid w:val="002A2981"/>
    <w:rsid w:val="002A4FB5"/>
    <w:rsid w:val="002A52DF"/>
    <w:rsid w:val="002A5B65"/>
    <w:rsid w:val="002A77BD"/>
    <w:rsid w:val="002B0A8A"/>
    <w:rsid w:val="002C017D"/>
    <w:rsid w:val="002C1497"/>
    <w:rsid w:val="002C2CDC"/>
    <w:rsid w:val="002C4785"/>
    <w:rsid w:val="002C49CF"/>
    <w:rsid w:val="002C6632"/>
    <w:rsid w:val="002C7109"/>
    <w:rsid w:val="002C7B79"/>
    <w:rsid w:val="002C7D1F"/>
    <w:rsid w:val="002C7F7E"/>
    <w:rsid w:val="002D32A4"/>
    <w:rsid w:val="002D6256"/>
    <w:rsid w:val="002D6B43"/>
    <w:rsid w:val="002E2F18"/>
    <w:rsid w:val="002E532F"/>
    <w:rsid w:val="002E5E4B"/>
    <w:rsid w:val="002E67B6"/>
    <w:rsid w:val="002E6D49"/>
    <w:rsid w:val="002E74C3"/>
    <w:rsid w:val="002F06BD"/>
    <w:rsid w:val="002F1589"/>
    <w:rsid w:val="002F3800"/>
    <w:rsid w:val="002F3EB3"/>
    <w:rsid w:val="002F43B3"/>
    <w:rsid w:val="002F4F23"/>
    <w:rsid w:val="002F5E2B"/>
    <w:rsid w:val="002F6543"/>
    <w:rsid w:val="00300B57"/>
    <w:rsid w:val="00300E59"/>
    <w:rsid w:val="00302093"/>
    <w:rsid w:val="00302C47"/>
    <w:rsid w:val="00303115"/>
    <w:rsid w:val="0030404D"/>
    <w:rsid w:val="003065E6"/>
    <w:rsid w:val="00306FB7"/>
    <w:rsid w:val="0031181B"/>
    <w:rsid w:val="003135AF"/>
    <w:rsid w:val="00313828"/>
    <w:rsid w:val="00316891"/>
    <w:rsid w:val="0032158D"/>
    <w:rsid w:val="003220F9"/>
    <w:rsid w:val="00322F49"/>
    <w:rsid w:val="0032616D"/>
    <w:rsid w:val="00327C63"/>
    <w:rsid w:val="00330221"/>
    <w:rsid w:val="0033137F"/>
    <w:rsid w:val="00331894"/>
    <w:rsid w:val="00333D77"/>
    <w:rsid w:val="003372D8"/>
    <w:rsid w:val="00342404"/>
    <w:rsid w:val="003442D1"/>
    <w:rsid w:val="00346370"/>
    <w:rsid w:val="00346701"/>
    <w:rsid w:val="00347C67"/>
    <w:rsid w:val="00350B15"/>
    <w:rsid w:val="00350CB3"/>
    <w:rsid w:val="00355412"/>
    <w:rsid w:val="00362B2E"/>
    <w:rsid w:val="00362BA3"/>
    <w:rsid w:val="003640AE"/>
    <w:rsid w:val="00365E3A"/>
    <w:rsid w:val="003701B4"/>
    <w:rsid w:val="003729CD"/>
    <w:rsid w:val="003738FA"/>
    <w:rsid w:val="00375831"/>
    <w:rsid w:val="003775FA"/>
    <w:rsid w:val="00380FE7"/>
    <w:rsid w:val="00383682"/>
    <w:rsid w:val="0038431B"/>
    <w:rsid w:val="00390566"/>
    <w:rsid w:val="00390DB4"/>
    <w:rsid w:val="00390E4E"/>
    <w:rsid w:val="00390F1C"/>
    <w:rsid w:val="00391F7F"/>
    <w:rsid w:val="00393D3B"/>
    <w:rsid w:val="00396E88"/>
    <w:rsid w:val="003A19FD"/>
    <w:rsid w:val="003A2080"/>
    <w:rsid w:val="003A25E8"/>
    <w:rsid w:val="003A3404"/>
    <w:rsid w:val="003A3747"/>
    <w:rsid w:val="003A375F"/>
    <w:rsid w:val="003A4880"/>
    <w:rsid w:val="003A536E"/>
    <w:rsid w:val="003A61EE"/>
    <w:rsid w:val="003A69B0"/>
    <w:rsid w:val="003A7F10"/>
    <w:rsid w:val="003B0F74"/>
    <w:rsid w:val="003B19B9"/>
    <w:rsid w:val="003B1EEE"/>
    <w:rsid w:val="003B4752"/>
    <w:rsid w:val="003B47FE"/>
    <w:rsid w:val="003B5660"/>
    <w:rsid w:val="003B7A65"/>
    <w:rsid w:val="003C1E3F"/>
    <w:rsid w:val="003C31D8"/>
    <w:rsid w:val="003C3761"/>
    <w:rsid w:val="003C44AB"/>
    <w:rsid w:val="003C67D9"/>
    <w:rsid w:val="003C730E"/>
    <w:rsid w:val="003D17FB"/>
    <w:rsid w:val="003D6035"/>
    <w:rsid w:val="003D6DF5"/>
    <w:rsid w:val="003E0151"/>
    <w:rsid w:val="003E09C9"/>
    <w:rsid w:val="003E43CE"/>
    <w:rsid w:val="003E606C"/>
    <w:rsid w:val="003E6A86"/>
    <w:rsid w:val="003E7D78"/>
    <w:rsid w:val="003E7FC6"/>
    <w:rsid w:val="003F13DE"/>
    <w:rsid w:val="003F2E58"/>
    <w:rsid w:val="003F7A9B"/>
    <w:rsid w:val="00400817"/>
    <w:rsid w:val="00400F40"/>
    <w:rsid w:val="0040109A"/>
    <w:rsid w:val="004032B0"/>
    <w:rsid w:val="004044A5"/>
    <w:rsid w:val="00404757"/>
    <w:rsid w:val="00405875"/>
    <w:rsid w:val="004061FF"/>
    <w:rsid w:val="0040700A"/>
    <w:rsid w:val="004110B1"/>
    <w:rsid w:val="004111C9"/>
    <w:rsid w:val="00411245"/>
    <w:rsid w:val="004117CD"/>
    <w:rsid w:val="004124EE"/>
    <w:rsid w:val="004127E5"/>
    <w:rsid w:val="0041291F"/>
    <w:rsid w:val="00413792"/>
    <w:rsid w:val="00414B39"/>
    <w:rsid w:val="0041614D"/>
    <w:rsid w:val="00416F18"/>
    <w:rsid w:val="00416F90"/>
    <w:rsid w:val="004203D3"/>
    <w:rsid w:val="00420EF7"/>
    <w:rsid w:val="00421B2F"/>
    <w:rsid w:val="004223E6"/>
    <w:rsid w:val="00422556"/>
    <w:rsid w:val="00422CF5"/>
    <w:rsid w:val="004230C6"/>
    <w:rsid w:val="004231D1"/>
    <w:rsid w:val="00423F30"/>
    <w:rsid w:val="00424108"/>
    <w:rsid w:val="004254EA"/>
    <w:rsid w:val="004258C7"/>
    <w:rsid w:val="00426EEA"/>
    <w:rsid w:val="00431460"/>
    <w:rsid w:val="00431910"/>
    <w:rsid w:val="00432E1E"/>
    <w:rsid w:val="00433F4C"/>
    <w:rsid w:val="00434A83"/>
    <w:rsid w:val="00434E42"/>
    <w:rsid w:val="00435FCE"/>
    <w:rsid w:val="00441095"/>
    <w:rsid w:val="004410E1"/>
    <w:rsid w:val="0044566C"/>
    <w:rsid w:val="00446287"/>
    <w:rsid w:val="004479D0"/>
    <w:rsid w:val="00450C2F"/>
    <w:rsid w:val="00451F35"/>
    <w:rsid w:val="004524DE"/>
    <w:rsid w:val="00452C82"/>
    <w:rsid w:val="00453A73"/>
    <w:rsid w:val="004578B0"/>
    <w:rsid w:val="004603A7"/>
    <w:rsid w:val="0046086A"/>
    <w:rsid w:val="00460AE6"/>
    <w:rsid w:val="00464BAB"/>
    <w:rsid w:val="004657A6"/>
    <w:rsid w:val="004663BB"/>
    <w:rsid w:val="00466555"/>
    <w:rsid w:val="004670D3"/>
    <w:rsid w:val="00471586"/>
    <w:rsid w:val="0047177C"/>
    <w:rsid w:val="0047210F"/>
    <w:rsid w:val="0047525A"/>
    <w:rsid w:val="0047570D"/>
    <w:rsid w:val="00477CDE"/>
    <w:rsid w:val="0048329E"/>
    <w:rsid w:val="004839FD"/>
    <w:rsid w:val="004845DF"/>
    <w:rsid w:val="004846F2"/>
    <w:rsid w:val="00484B01"/>
    <w:rsid w:val="004857AB"/>
    <w:rsid w:val="00485865"/>
    <w:rsid w:val="0049087C"/>
    <w:rsid w:val="00494A50"/>
    <w:rsid w:val="004951D7"/>
    <w:rsid w:val="004955E3"/>
    <w:rsid w:val="004966F8"/>
    <w:rsid w:val="004A3006"/>
    <w:rsid w:val="004A4F75"/>
    <w:rsid w:val="004A5146"/>
    <w:rsid w:val="004A5219"/>
    <w:rsid w:val="004A548B"/>
    <w:rsid w:val="004A61BB"/>
    <w:rsid w:val="004B0D80"/>
    <w:rsid w:val="004B1868"/>
    <w:rsid w:val="004B6435"/>
    <w:rsid w:val="004B6C98"/>
    <w:rsid w:val="004B7392"/>
    <w:rsid w:val="004C2018"/>
    <w:rsid w:val="004C20E5"/>
    <w:rsid w:val="004C25C7"/>
    <w:rsid w:val="004C5043"/>
    <w:rsid w:val="004C5844"/>
    <w:rsid w:val="004C6B0B"/>
    <w:rsid w:val="004D004B"/>
    <w:rsid w:val="004D0A79"/>
    <w:rsid w:val="004D1DE5"/>
    <w:rsid w:val="004D5A92"/>
    <w:rsid w:val="004E14C2"/>
    <w:rsid w:val="004E1F43"/>
    <w:rsid w:val="004F3448"/>
    <w:rsid w:val="004F3B35"/>
    <w:rsid w:val="004F6856"/>
    <w:rsid w:val="004F6AF3"/>
    <w:rsid w:val="004F78BF"/>
    <w:rsid w:val="00503AB0"/>
    <w:rsid w:val="00505B02"/>
    <w:rsid w:val="0050672D"/>
    <w:rsid w:val="005075C2"/>
    <w:rsid w:val="00507B23"/>
    <w:rsid w:val="005101EB"/>
    <w:rsid w:val="00511104"/>
    <w:rsid w:val="00511739"/>
    <w:rsid w:val="00511DBE"/>
    <w:rsid w:val="005129D0"/>
    <w:rsid w:val="00512C40"/>
    <w:rsid w:val="00513A65"/>
    <w:rsid w:val="00515D05"/>
    <w:rsid w:val="005207F7"/>
    <w:rsid w:val="00520E7F"/>
    <w:rsid w:val="0052135D"/>
    <w:rsid w:val="005220A2"/>
    <w:rsid w:val="005256DC"/>
    <w:rsid w:val="00525FE0"/>
    <w:rsid w:val="00527CA0"/>
    <w:rsid w:val="00533A82"/>
    <w:rsid w:val="0053614E"/>
    <w:rsid w:val="0054242E"/>
    <w:rsid w:val="00545BFC"/>
    <w:rsid w:val="00546E26"/>
    <w:rsid w:val="005471C5"/>
    <w:rsid w:val="005514B8"/>
    <w:rsid w:val="005521F1"/>
    <w:rsid w:val="005556FB"/>
    <w:rsid w:val="00555BAD"/>
    <w:rsid w:val="00556C94"/>
    <w:rsid w:val="00556FEE"/>
    <w:rsid w:val="00557066"/>
    <w:rsid w:val="00557175"/>
    <w:rsid w:val="005613A2"/>
    <w:rsid w:val="00561D1B"/>
    <w:rsid w:val="0056324E"/>
    <w:rsid w:val="00567BCC"/>
    <w:rsid w:val="00570544"/>
    <w:rsid w:val="005710F7"/>
    <w:rsid w:val="005732DC"/>
    <w:rsid w:val="00574E53"/>
    <w:rsid w:val="00575FAD"/>
    <w:rsid w:val="005768B5"/>
    <w:rsid w:val="0057764F"/>
    <w:rsid w:val="005825BD"/>
    <w:rsid w:val="005833BE"/>
    <w:rsid w:val="00583D1F"/>
    <w:rsid w:val="00585FDC"/>
    <w:rsid w:val="005869C6"/>
    <w:rsid w:val="00586A41"/>
    <w:rsid w:val="0058765F"/>
    <w:rsid w:val="00587A38"/>
    <w:rsid w:val="00587BF0"/>
    <w:rsid w:val="00590BE6"/>
    <w:rsid w:val="00590BF2"/>
    <w:rsid w:val="00591208"/>
    <w:rsid w:val="00591A61"/>
    <w:rsid w:val="005923B3"/>
    <w:rsid w:val="0059444E"/>
    <w:rsid w:val="005970DF"/>
    <w:rsid w:val="005973B9"/>
    <w:rsid w:val="005A306E"/>
    <w:rsid w:val="005A3817"/>
    <w:rsid w:val="005A6150"/>
    <w:rsid w:val="005A66DE"/>
    <w:rsid w:val="005B067C"/>
    <w:rsid w:val="005B3FF2"/>
    <w:rsid w:val="005B4BEA"/>
    <w:rsid w:val="005B5F80"/>
    <w:rsid w:val="005B7971"/>
    <w:rsid w:val="005C2A25"/>
    <w:rsid w:val="005C4072"/>
    <w:rsid w:val="005C4AEA"/>
    <w:rsid w:val="005C4EB1"/>
    <w:rsid w:val="005C56B0"/>
    <w:rsid w:val="005C67CF"/>
    <w:rsid w:val="005D10C1"/>
    <w:rsid w:val="005D1C8B"/>
    <w:rsid w:val="005D32D7"/>
    <w:rsid w:val="005D3F0D"/>
    <w:rsid w:val="005D4751"/>
    <w:rsid w:val="005D7137"/>
    <w:rsid w:val="005E3335"/>
    <w:rsid w:val="005E3D46"/>
    <w:rsid w:val="005E4241"/>
    <w:rsid w:val="005E71BD"/>
    <w:rsid w:val="005E7730"/>
    <w:rsid w:val="005F1B14"/>
    <w:rsid w:val="005F530D"/>
    <w:rsid w:val="005F73B9"/>
    <w:rsid w:val="006022B1"/>
    <w:rsid w:val="0060270B"/>
    <w:rsid w:val="00602A1A"/>
    <w:rsid w:val="00602EF1"/>
    <w:rsid w:val="006065FB"/>
    <w:rsid w:val="0061300F"/>
    <w:rsid w:val="006139BE"/>
    <w:rsid w:val="00614FAF"/>
    <w:rsid w:val="0061549F"/>
    <w:rsid w:val="006216E6"/>
    <w:rsid w:val="0062201F"/>
    <w:rsid w:val="00623F32"/>
    <w:rsid w:val="00624EFF"/>
    <w:rsid w:val="00626498"/>
    <w:rsid w:val="00626CDA"/>
    <w:rsid w:val="00627409"/>
    <w:rsid w:val="00635CA5"/>
    <w:rsid w:val="00637954"/>
    <w:rsid w:val="00640700"/>
    <w:rsid w:val="00640B90"/>
    <w:rsid w:val="00644165"/>
    <w:rsid w:val="00644891"/>
    <w:rsid w:val="00644DA5"/>
    <w:rsid w:val="006479E8"/>
    <w:rsid w:val="006501A5"/>
    <w:rsid w:val="00655AFC"/>
    <w:rsid w:val="00655F63"/>
    <w:rsid w:val="006568A9"/>
    <w:rsid w:val="00657624"/>
    <w:rsid w:val="00657A1F"/>
    <w:rsid w:val="0066043D"/>
    <w:rsid w:val="00660471"/>
    <w:rsid w:val="00662A32"/>
    <w:rsid w:val="006649A1"/>
    <w:rsid w:val="00666645"/>
    <w:rsid w:val="006701BC"/>
    <w:rsid w:val="00670A4D"/>
    <w:rsid w:val="00671E1A"/>
    <w:rsid w:val="00672D32"/>
    <w:rsid w:val="00673BA5"/>
    <w:rsid w:val="00681524"/>
    <w:rsid w:val="006818F4"/>
    <w:rsid w:val="00682A0B"/>
    <w:rsid w:val="00682CA0"/>
    <w:rsid w:val="00683E65"/>
    <w:rsid w:val="0068455F"/>
    <w:rsid w:val="006847CA"/>
    <w:rsid w:val="00686DBC"/>
    <w:rsid w:val="00687578"/>
    <w:rsid w:val="00687C7C"/>
    <w:rsid w:val="00687E9E"/>
    <w:rsid w:val="006932A9"/>
    <w:rsid w:val="00693C7C"/>
    <w:rsid w:val="00694007"/>
    <w:rsid w:val="006A0A6C"/>
    <w:rsid w:val="006A2C7E"/>
    <w:rsid w:val="006A32D0"/>
    <w:rsid w:val="006A494A"/>
    <w:rsid w:val="006A6366"/>
    <w:rsid w:val="006A6D4D"/>
    <w:rsid w:val="006A6F3F"/>
    <w:rsid w:val="006A74C6"/>
    <w:rsid w:val="006B0594"/>
    <w:rsid w:val="006B1231"/>
    <w:rsid w:val="006B2C92"/>
    <w:rsid w:val="006B3EEF"/>
    <w:rsid w:val="006B6B41"/>
    <w:rsid w:val="006C74FB"/>
    <w:rsid w:val="006D1804"/>
    <w:rsid w:val="006D1B3C"/>
    <w:rsid w:val="006E0129"/>
    <w:rsid w:val="006E0DBE"/>
    <w:rsid w:val="006E26A8"/>
    <w:rsid w:val="006E3E5C"/>
    <w:rsid w:val="006E5290"/>
    <w:rsid w:val="006E7EDB"/>
    <w:rsid w:val="006F1C8D"/>
    <w:rsid w:val="006F3E24"/>
    <w:rsid w:val="0070132E"/>
    <w:rsid w:val="0070404E"/>
    <w:rsid w:val="00706AF5"/>
    <w:rsid w:val="00710C73"/>
    <w:rsid w:val="00711651"/>
    <w:rsid w:val="00711796"/>
    <w:rsid w:val="00711AA6"/>
    <w:rsid w:val="00711CD3"/>
    <w:rsid w:val="00711E4B"/>
    <w:rsid w:val="00715880"/>
    <w:rsid w:val="00717C91"/>
    <w:rsid w:val="007206EF"/>
    <w:rsid w:val="00720987"/>
    <w:rsid w:val="0072353B"/>
    <w:rsid w:val="007239D1"/>
    <w:rsid w:val="00724A15"/>
    <w:rsid w:val="0072727B"/>
    <w:rsid w:val="00727664"/>
    <w:rsid w:val="0073237D"/>
    <w:rsid w:val="00734DB3"/>
    <w:rsid w:val="00741553"/>
    <w:rsid w:val="00742413"/>
    <w:rsid w:val="00743007"/>
    <w:rsid w:val="0074315B"/>
    <w:rsid w:val="00743521"/>
    <w:rsid w:val="00745B34"/>
    <w:rsid w:val="00750829"/>
    <w:rsid w:val="007511E7"/>
    <w:rsid w:val="007541B7"/>
    <w:rsid w:val="007544B9"/>
    <w:rsid w:val="00754632"/>
    <w:rsid w:val="00761968"/>
    <w:rsid w:val="00761C07"/>
    <w:rsid w:val="00762CB2"/>
    <w:rsid w:val="007636D8"/>
    <w:rsid w:val="00763F7E"/>
    <w:rsid w:val="007675E1"/>
    <w:rsid w:val="007679FD"/>
    <w:rsid w:val="00767CC1"/>
    <w:rsid w:val="00767E85"/>
    <w:rsid w:val="00770163"/>
    <w:rsid w:val="007710CC"/>
    <w:rsid w:val="007737D6"/>
    <w:rsid w:val="00775ABF"/>
    <w:rsid w:val="00781BFD"/>
    <w:rsid w:val="007825DA"/>
    <w:rsid w:val="00782788"/>
    <w:rsid w:val="00783CB7"/>
    <w:rsid w:val="00784E95"/>
    <w:rsid w:val="007854A7"/>
    <w:rsid w:val="0078586A"/>
    <w:rsid w:val="00792320"/>
    <w:rsid w:val="00793A76"/>
    <w:rsid w:val="00794CA9"/>
    <w:rsid w:val="007A05F5"/>
    <w:rsid w:val="007A0F92"/>
    <w:rsid w:val="007A107B"/>
    <w:rsid w:val="007A2F75"/>
    <w:rsid w:val="007A4584"/>
    <w:rsid w:val="007A5F85"/>
    <w:rsid w:val="007B165C"/>
    <w:rsid w:val="007B5C00"/>
    <w:rsid w:val="007B7219"/>
    <w:rsid w:val="007C0A1B"/>
    <w:rsid w:val="007C0BA9"/>
    <w:rsid w:val="007C0BE1"/>
    <w:rsid w:val="007C1BDA"/>
    <w:rsid w:val="007C1DEA"/>
    <w:rsid w:val="007C2A92"/>
    <w:rsid w:val="007C3262"/>
    <w:rsid w:val="007C32AE"/>
    <w:rsid w:val="007C35E8"/>
    <w:rsid w:val="007C596F"/>
    <w:rsid w:val="007C77F8"/>
    <w:rsid w:val="007D2CED"/>
    <w:rsid w:val="007D38E7"/>
    <w:rsid w:val="007D4816"/>
    <w:rsid w:val="007D4F8F"/>
    <w:rsid w:val="007D54E5"/>
    <w:rsid w:val="007D72D8"/>
    <w:rsid w:val="007D79A8"/>
    <w:rsid w:val="007E027E"/>
    <w:rsid w:val="007E0C47"/>
    <w:rsid w:val="007E0E7C"/>
    <w:rsid w:val="007E1B3B"/>
    <w:rsid w:val="007E6274"/>
    <w:rsid w:val="007E657F"/>
    <w:rsid w:val="007E6A03"/>
    <w:rsid w:val="007E706E"/>
    <w:rsid w:val="007E7C8E"/>
    <w:rsid w:val="007E7CC1"/>
    <w:rsid w:val="007F0768"/>
    <w:rsid w:val="007F1B55"/>
    <w:rsid w:val="007F3377"/>
    <w:rsid w:val="007F3660"/>
    <w:rsid w:val="007F3DB0"/>
    <w:rsid w:val="007F4609"/>
    <w:rsid w:val="007F7374"/>
    <w:rsid w:val="00806594"/>
    <w:rsid w:val="008114B9"/>
    <w:rsid w:val="00811AD4"/>
    <w:rsid w:val="00812888"/>
    <w:rsid w:val="00813629"/>
    <w:rsid w:val="00813A15"/>
    <w:rsid w:val="00814368"/>
    <w:rsid w:val="008147BC"/>
    <w:rsid w:val="008158E9"/>
    <w:rsid w:val="00816003"/>
    <w:rsid w:val="00816C4A"/>
    <w:rsid w:val="00821AE9"/>
    <w:rsid w:val="00822366"/>
    <w:rsid w:val="00822FCE"/>
    <w:rsid w:val="008241CD"/>
    <w:rsid w:val="00824D69"/>
    <w:rsid w:val="00827936"/>
    <w:rsid w:val="00827A66"/>
    <w:rsid w:val="00830B2E"/>
    <w:rsid w:val="00831203"/>
    <w:rsid w:val="00832F14"/>
    <w:rsid w:val="0083409F"/>
    <w:rsid w:val="00834999"/>
    <w:rsid w:val="0083763A"/>
    <w:rsid w:val="00837CC8"/>
    <w:rsid w:val="008406F1"/>
    <w:rsid w:val="00844992"/>
    <w:rsid w:val="00845278"/>
    <w:rsid w:val="0085026D"/>
    <w:rsid w:val="00853E24"/>
    <w:rsid w:val="0085543C"/>
    <w:rsid w:val="00856192"/>
    <w:rsid w:val="00856C0C"/>
    <w:rsid w:val="008604BD"/>
    <w:rsid w:val="0086269E"/>
    <w:rsid w:val="00862DA0"/>
    <w:rsid w:val="00863D6C"/>
    <w:rsid w:val="008640E5"/>
    <w:rsid w:val="00864A8B"/>
    <w:rsid w:val="00866045"/>
    <w:rsid w:val="00870FD7"/>
    <w:rsid w:val="008710D8"/>
    <w:rsid w:val="00873FC8"/>
    <w:rsid w:val="00874180"/>
    <w:rsid w:val="0087471F"/>
    <w:rsid w:val="0087696D"/>
    <w:rsid w:val="00877EA1"/>
    <w:rsid w:val="00880765"/>
    <w:rsid w:val="008815AE"/>
    <w:rsid w:val="008818E4"/>
    <w:rsid w:val="008834DE"/>
    <w:rsid w:val="00884B22"/>
    <w:rsid w:val="008861C3"/>
    <w:rsid w:val="00887DA6"/>
    <w:rsid w:val="008909D6"/>
    <w:rsid w:val="008936ED"/>
    <w:rsid w:val="008944F5"/>
    <w:rsid w:val="00895712"/>
    <w:rsid w:val="0089650D"/>
    <w:rsid w:val="008A0585"/>
    <w:rsid w:val="008A1630"/>
    <w:rsid w:val="008A3254"/>
    <w:rsid w:val="008A3D94"/>
    <w:rsid w:val="008A56CF"/>
    <w:rsid w:val="008A5778"/>
    <w:rsid w:val="008A61EF"/>
    <w:rsid w:val="008A6E66"/>
    <w:rsid w:val="008A6FCA"/>
    <w:rsid w:val="008A77F5"/>
    <w:rsid w:val="008B0423"/>
    <w:rsid w:val="008B5DCC"/>
    <w:rsid w:val="008C49D7"/>
    <w:rsid w:val="008C6765"/>
    <w:rsid w:val="008C76B0"/>
    <w:rsid w:val="008D0894"/>
    <w:rsid w:val="008D0B86"/>
    <w:rsid w:val="008D1F26"/>
    <w:rsid w:val="008D2FFE"/>
    <w:rsid w:val="008D33E6"/>
    <w:rsid w:val="008D4508"/>
    <w:rsid w:val="008D54DC"/>
    <w:rsid w:val="008D58BB"/>
    <w:rsid w:val="008E0417"/>
    <w:rsid w:val="008E0A5E"/>
    <w:rsid w:val="008E1283"/>
    <w:rsid w:val="008E2519"/>
    <w:rsid w:val="008E28B8"/>
    <w:rsid w:val="008E2B90"/>
    <w:rsid w:val="008E2DEB"/>
    <w:rsid w:val="008E3DD9"/>
    <w:rsid w:val="008E5D0A"/>
    <w:rsid w:val="008E70DD"/>
    <w:rsid w:val="008F2E92"/>
    <w:rsid w:val="008F30C4"/>
    <w:rsid w:val="008F4C78"/>
    <w:rsid w:val="008F57C0"/>
    <w:rsid w:val="008F6297"/>
    <w:rsid w:val="008F6759"/>
    <w:rsid w:val="008F7AD3"/>
    <w:rsid w:val="00900683"/>
    <w:rsid w:val="00900B37"/>
    <w:rsid w:val="00902CB0"/>
    <w:rsid w:val="00905D4B"/>
    <w:rsid w:val="0090600E"/>
    <w:rsid w:val="00906F8A"/>
    <w:rsid w:val="00913004"/>
    <w:rsid w:val="00913489"/>
    <w:rsid w:val="0091371F"/>
    <w:rsid w:val="009146DE"/>
    <w:rsid w:val="009149C5"/>
    <w:rsid w:val="00916E43"/>
    <w:rsid w:val="009177DC"/>
    <w:rsid w:val="00917CD7"/>
    <w:rsid w:val="00921474"/>
    <w:rsid w:val="00924385"/>
    <w:rsid w:val="00931D45"/>
    <w:rsid w:val="009339B7"/>
    <w:rsid w:val="00934588"/>
    <w:rsid w:val="00940367"/>
    <w:rsid w:val="0094107C"/>
    <w:rsid w:val="00942CB2"/>
    <w:rsid w:val="00943D40"/>
    <w:rsid w:val="00944CF8"/>
    <w:rsid w:val="00945695"/>
    <w:rsid w:val="00945E80"/>
    <w:rsid w:val="009460AC"/>
    <w:rsid w:val="00947394"/>
    <w:rsid w:val="00947A88"/>
    <w:rsid w:val="00950D9A"/>
    <w:rsid w:val="00952523"/>
    <w:rsid w:val="0095429D"/>
    <w:rsid w:val="009547AD"/>
    <w:rsid w:val="00955CD1"/>
    <w:rsid w:val="00956085"/>
    <w:rsid w:val="009573DA"/>
    <w:rsid w:val="00961552"/>
    <w:rsid w:val="00963245"/>
    <w:rsid w:val="009637A9"/>
    <w:rsid w:val="00963ADB"/>
    <w:rsid w:val="00965038"/>
    <w:rsid w:val="0096670B"/>
    <w:rsid w:val="00966786"/>
    <w:rsid w:val="00967781"/>
    <w:rsid w:val="00971C13"/>
    <w:rsid w:val="00973688"/>
    <w:rsid w:val="00974983"/>
    <w:rsid w:val="00974F2E"/>
    <w:rsid w:val="00977149"/>
    <w:rsid w:val="009773F1"/>
    <w:rsid w:val="0097764D"/>
    <w:rsid w:val="00980A43"/>
    <w:rsid w:val="00981A32"/>
    <w:rsid w:val="00982207"/>
    <w:rsid w:val="00982603"/>
    <w:rsid w:val="0098459D"/>
    <w:rsid w:val="009850AD"/>
    <w:rsid w:val="0098537A"/>
    <w:rsid w:val="0099134F"/>
    <w:rsid w:val="00992DFE"/>
    <w:rsid w:val="00992F69"/>
    <w:rsid w:val="009958AF"/>
    <w:rsid w:val="0099643B"/>
    <w:rsid w:val="0099650F"/>
    <w:rsid w:val="00996DFB"/>
    <w:rsid w:val="00997D86"/>
    <w:rsid w:val="00997F4E"/>
    <w:rsid w:val="009A0DA6"/>
    <w:rsid w:val="009A158C"/>
    <w:rsid w:val="009A2164"/>
    <w:rsid w:val="009A3896"/>
    <w:rsid w:val="009A3D5C"/>
    <w:rsid w:val="009A48D4"/>
    <w:rsid w:val="009A4A7B"/>
    <w:rsid w:val="009A618E"/>
    <w:rsid w:val="009A630F"/>
    <w:rsid w:val="009B080C"/>
    <w:rsid w:val="009B11FC"/>
    <w:rsid w:val="009B2673"/>
    <w:rsid w:val="009B2C5A"/>
    <w:rsid w:val="009B2DD0"/>
    <w:rsid w:val="009B3026"/>
    <w:rsid w:val="009B47AC"/>
    <w:rsid w:val="009B4E13"/>
    <w:rsid w:val="009B505E"/>
    <w:rsid w:val="009B512D"/>
    <w:rsid w:val="009B53E5"/>
    <w:rsid w:val="009B7B60"/>
    <w:rsid w:val="009B7EA2"/>
    <w:rsid w:val="009C6069"/>
    <w:rsid w:val="009C7009"/>
    <w:rsid w:val="009C73AC"/>
    <w:rsid w:val="009C74C7"/>
    <w:rsid w:val="009D09CF"/>
    <w:rsid w:val="009D1C0D"/>
    <w:rsid w:val="009D1EC4"/>
    <w:rsid w:val="009D3265"/>
    <w:rsid w:val="009D5114"/>
    <w:rsid w:val="009E1D50"/>
    <w:rsid w:val="009E2F23"/>
    <w:rsid w:val="009F355C"/>
    <w:rsid w:val="009F4808"/>
    <w:rsid w:val="009F62E2"/>
    <w:rsid w:val="009F77D6"/>
    <w:rsid w:val="00A00580"/>
    <w:rsid w:val="00A01DD1"/>
    <w:rsid w:val="00A05A63"/>
    <w:rsid w:val="00A0765D"/>
    <w:rsid w:val="00A10299"/>
    <w:rsid w:val="00A109B5"/>
    <w:rsid w:val="00A116F2"/>
    <w:rsid w:val="00A11AFB"/>
    <w:rsid w:val="00A12F99"/>
    <w:rsid w:val="00A14CA2"/>
    <w:rsid w:val="00A155C1"/>
    <w:rsid w:val="00A15674"/>
    <w:rsid w:val="00A16428"/>
    <w:rsid w:val="00A207B1"/>
    <w:rsid w:val="00A22272"/>
    <w:rsid w:val="00A2604A"/>
    <w:rsid w:val="00A26D02"/>
    <w:rsid w:val="00A32AC0"/>
    <w:rsid w:val="00A33EBD"/>
    <w:rsid w:val="00A40DEA"/>
    <w:rsid w:val="00A415A8"/>
    <w:rsid w:val="00A42A18"/>
    <w:rsid w:val="00A43416"/>
    <w:rsid w:val="00A4484F"/>
    <w:rsid w:val="00A448F3"/>
    <w:rsid w:val="00A45D8D"/>
    <w:rsid w:val="00A4751E"/>
    <w:rsid w:val="00A50590"/>
    <w:rsid w:val="00A52C69"/>
    <w:rsid w:val="00A5483F"/>
    <w:rsid w:val="00A5524B"/>
    <w:rsid w:val="00A5534B"/>
    <w:rsid w:val="00A55673"/>
    <w:rsid w:val="00A60603"/>
    <w:rsid w:val="00A60989"/>
    <w:rsid w:val="00A62C7C"/>
    <w:rsid w:val="00A6450D"/>
    <w:rsid w:val="00A66FC3"/>
    <w:rsid w:val="00A6751E"/>
    <w:rsid w:val="00A67988"/>
    <w:rsid w:val="00A67E77"/>
    <w:rsid w:val="00A712AF"/>
    <w:rsid w:val="00A71A5C"/>
    <w:rsid w:val="00A71D45"/>
    <w:rsid w:val="00A74BB8"/>
    <w:rsid w:val="00A81EB0"/>
    <w:rsid w:val="00A859AA"/>
    <w:rsid w:val="00A871E2"/>
    <w:rsid w:val="00A90082"/>
    <w:rsid w:val="00A9355B"/>
    <w:rsid w:val="00A93AE5"/>
    <w:rsid w:val="00A93AF5"/>
    <w:rsid w:val="00A93B1F"/>
    <w:rsid w:val="00A97935"/>
    <w:rsid w:val="00AA102F"/>
    <w:rsid w:val="00AA37BF"/>
    <w:rsid w:val="00AA4B16"/>
    <w:rsid w:val="00AA50A7"/>
    <w:rsid w:val="00AA6422"/>
    <w:rsid w:val="00AB48FF"/>
    <w:rsid w:val="00AB4A62"/>
    <w:rsid w:val="00AB63B7"/>
    <w:rsid w:val="00AC1CDA"/>
    <w:rsid w:val="00AC1DED"/>
    <w:rsid w:val="00AC415C"/>
    <w:rsid w:val="00AC4754"/>
    <w:rsid w:val="00AC4912"/>
    <w:rsid w:val="00AC7EE4"/>
    <w:rsid w:val="00AD63CA"/>
    <w:rsid w:val="00AD75B7"/>
    <w:rsid w:val="00AD79F4"/>
    <w:rsid w:val="00AD7E45"/>
    <w:rsid w:val="00AE2CFE"/>
    <w:rsid w:val="00AE4539"/>
    <w:rsid w:val="00AE4E9F"/>
    <w:rsid w:val="00AE5702"/>
    <w:rsid w:val="00AF2478"/>
    <w:rsid w:val="00AF6DE4"/>
    <w:rsid w:val="00AF7681"/>
    <w:rsid w:val="00B00D9D"/>
    <w:rsid w:val="00B051E4"/>
    <w:rsid w:val="00B101FC"/>
    <w:rsid w:val="00B12052"/>
    <w:rsid w:val="00B145F7"/>
    <w:rsid w:val="00B15AA7"/>
    <w:rsid w:val="00B17B47"/>
    <w:rsid w:val="00B21710"/>
    <w:rsid w:val="00B21E0E"/>
    <w:rsid w:val="00B22076"/>
    <w:rsid w:val="00B224E3"/>
    <w:rsid w:val="00B23E5E"/>
    <w:rsid w:val="00B23E65"/>
    <w:rsid w:val="00B30815"/>
    <w:rsid w:val="00B30AB9"/>
    <w:rsid w:val="00B310EC"/>
    <w:rsid w:val="00B320BD"/>
    <w:rsid w:val="00B321A1"/>
    <w:rsid w:val="00B3265A"/>
    <w:rsid w:val="00B34EEC"/>
    <w:rsid w:val="00B35A75"/>
    <w:rsid w:val="00B378DD"/>
    <w:rsid w:val="00B426C3"/>
    <w:rsid w:val="00B42D83"/>
    <w:rsid w:val="00B430AA"/>
    <w:rsid w:val="00B43223"/>
    <w:rsid w:val="00B440ED"/>
    <w:rsid w:val="00B45965"/>
    <w:rsid w:val="00B47CD6"/>
    <w:rsid w:val="00B50A5A"/>
    <w:rsid w:val="00B518CF"/>
    <w:rsid w:val="00B53FE0"/>
    <w:rsid w:val="00B54333"/>
    <w:rsid w:val="00B54CE5"/>
    <w:rsid w:val="00B55C67"/>
    <w:rsid w:val="00B561DD"/>
    <w:rsid w:val="00B57FCC"/>
    <w:rsid w:val="00B63575"/>
    <w:rsid w:val="00B644A0"/>
    <w:rsid w:val="00B64C01"/>
    <w:rsid w:val="00B700F4"/>
    <w:rsid w:val="00B70319"/>
    <w:rsid w:val="00B70BC0"/>
    <w:rsid w:val="00B714A2"/>
    <w:rsid w:val="00B80570"/>
    <w:rsid w:val="00B81177"/>
    <w:rsid w:val="00B82F2B"/>
    <w:rsid w:val="00B83B29"/>
    <w:rsid w:val="00B84BAE"/>
    <w:rsid w:val="00B8592D"/>
    <w:rsid w:val="00B86C3E"/>
    <w:rsid w:val="00B90804"/>
    <w:rsid w:val="00B90FDE"/>
    <w:rsid w:val="00B92290"/>
    <w:rsid w:val="00B9298F"/>
    <w:rsid w:val="00B95374"/>
    <w:rsid w:val="00B95A2F"/>
    <w:rsid w:val="00B95C6D"/>
    <w:rsid w:val="00BA0FC5"/>
    <w:rsid w:val="00BA164F"/>
    <w:rsid w:val="00BA5FE3"/>
    <w:rsid w:val="00BB1A32"/>
    <w:rsid w:val="00BB3BD2"/>
    <w:rsid w:val="00BB5261"/>
    <w:rsid w:val="00BB5449"/>
    <w:rsid w:val="00BB6E0A"/>
    <w:rsid w:val="00BC4664"/>
    <w:rsid w:val="00BC6B08"/>
    <w:rsid w:val="00BC7242"/>
    <w:rsid w:val="00BC7772"/>
    <w:rsid w:val="00BD0B68"/>
    <w:rsid w:val="00BD0F68"/>
    <w:rsid w:val="00BD181E"/>
    <w:rsid w:val="00BD1E6F"/>
    <w:rsid w:val="00BD2B8A"/>
    <w:rsid w:val="00BD2E0D"/>
    <w:rsid w:val="00BD3251"/>
    <w:rsid w:val="00BD796A"/>
    <w:rsid w:val="00BE083D"/>
    <w:rsid w:val="00BE2EC7"/>
    <w:rsid w:val="00BE4FC5"/>
    <w:rsid w:val="00BE62C8"/>
    <w:rsid w:val="00BE703F"/>
    <w:rsid w:val="00BE7A54"/>
    <w:rsid w:val="00BF1B60"/>
    <w:rsid w:val="00BF3D41"/>
    <w:rsid w:val="00BF48EF"/>
    <w:rsid w:val="00BF538E"/>
    <w:rsid w:val="00BF5673"/>
    <w:rsid w:val="00BF7FD7"/>
    <w:rsid w:val="00C018D3"/>
    <w:rsid w:val="00C07E75"/>
    <w:rsid w:val="00C1244D"/>
    <w:rsid w:val="00C14052"/>
    <w:rsid w:val="00C17081"/>
    <w:rsid w:val="00C20454"/>
    <w:rsid w:val="00C226CD"/>
    <w:rsid w:val="00C230E6"/>
    <w:rsid w:val="00C23A32"/>
    <w:rsid w:val="00C23F47"/>
    <w:rsid w:val="00C2417C"/>
    <w:rsid w:val="00C24F9A"/>
    <w:rsid w:val="00C2680D"/>
    <w:rsid w:val="00C2706B"/>
    <w:rsid w:val="00C30C6E"/>
    <w:rsid w:val="00C363EA"/>
    <w:rsid w:val="00C37A5F"/>
    <w:rsid w:val="00C44347"/>
    <w:rsid w:val="00C45209"/>
    <w:rsid w:val="00C45EDB"/>
    <w:rsid w:val="00C465DD"/>
    <w:rsid w:val="00C472C4"/>
    <w:rsid w:val="00C512E7"/>
    <w:rsid w:val="00C523F3"/>
    <w:rsid w:val="00C54133"/>
    <w:rsid w:val="00C54659"/>
    <w:rsid w:val="00C605B9"/>
    <w:rsid w:val="00C60906"/>
    <w:rsid w:val="00C62051"/>
    <w:rsid w:val="00C64F89"/>
    <w:rsid w:val="00C65BF6"/>
    <w:rsid w:val="00C66196"/>
    <w:rsid w:val="00C66997"/>
    <w:rsid w:val="00C67DCF"/>
    <w:rsid w:val="00C714BD"/>
    <w:rsid w:val="00C71D29"/>
    <w:rsid w:val="00C72D6E"/>
    <w:rsid w:val="00C74F7D"/>
    <w:rsid w:val="00C77102"/>
    <w:rsid w:val="00C77F12"/>
    <w:rsid w:val="00C80892"/>
    <w:rsid w:val="00C808D3"/>
    <w:rsid w:val="00C8111D"/>
    <w:rsid w:val="00C83CC4"/>
    <w:rsid w:val="00C83EC6"/>
    <w:rsid w:val="00C85861"/>
    <w:rsid w:val="00C870DD"/>
    <w:rsid w:val="00C8734F"/>
    <w:rsid w:val="00C907E3"/>
    <w:rsid w:val="00C91535"/>
    <w:rsid w:val="00CA228A"/>
    <w:rsid w:val="00CA4F2E"/>
    <w:rsid w:val="00CA7C02"/>
    <w:rsid w:val="00CB0021"/>
    <w:rsid w:val="00CB0F07"/>
    <w:rsid w:val="00CB13F4"/>
    <w:rsid w:val="00CB29BF"/>
    <w:rsid w:val="00CB61C8"/>
    <w:rsid w:val="00CB7746"/>
    <w:rsid w:val="00CC0270"/>
    <w:rsid w:val="00CC4270"/>
    <w:rsid w:val="00CC73D2"/>
    <w:rsid w:val="00CD0AED"/>
    <w:rsid w:val="00CD1025"/>
    <w:rsid w:val="00CD20CC"/>
    <w:rsid w:val="00CD2B93"/>
    <w:rsid w:val="00CE3863"/>
    <w:rsid w:val="00CE4D3B"/>
    <w:rsid w:val="00CE6007"/>
    <w:rsid w:val="00CE68A9"/>
    <w:rsid w:val="00CE7ED6"/>
    <w:rsid w:val="00CE7EEA"/>
    <w:rsid w:val="00CF1415"/>
    <w:rsid w:val="00CF193C"/>
    <w:rsid w:val="00CF42CB"/>
    <w:rsid w:val="00D04049"/>
    <w:rsid w:val="00D0779A"/>
    <w:rsid w:val="00D10D51"/>
    <w:rsid w:val="00D138CC"/>
    <w:rsid w:val="00D1463D"/>
    <w:rsid w:val="00D146AF"/>
    <w:rsid w:val="00D168B2"/>
    <w:rsid w:val="00D21764"/>
    <w:rsid w:val="00D231BA"/>
    <w:rsid w:val="00D2355B"/>
    <w:rsid w:val="00D238A0"/>
    <w:rsid w:val="00D238CC"/>
    <w:rsid w:val="00D26DFD"/>
    <w:rsid w:val="00D35312"/>
    <w:rsid w:val="00D366A5"/>
    <w:rsid w:val="00D4393F"/>
    <w:rsid w:val="00D44CF4"/>
    <w:rsid w:val="00D4522F"/>
    <w:rsid w:val="00D4662A"/>
    <w:rsid w:val="00D5134D"/>
    <w:rsid w:val="00D51CA3"/>
    <w:rsid w:val="00D529CE"/>
    <w:rsid w:val="00D52A31"/>
    <w:rsid w:val="00D539B2"/>
    <w:rsid w:val="00D570C1"/>
    <w:rsid w:val="00D61398"/>
    <w:rsid w:val="00D6143B"/>
    <w:rsid w:val="00D639FD"/>
    <w:rsid w:val="00D63B45"/>
    <w:rsid w:val="00D65C91"/>
    <w:rsid w:val="00D70209"/>
    <w:rsid w:val="00D70A83"/>
    <w:rsid w:val="00D7400B"/>
    <w:rsid w:val="00D770FA"/>
    <w:rsid w:val="00D771F0"/>
    <w:rsid w:val="00D77731"/>
    <w:rsid w:val="00D8033C"/>
    <w:rsid w:val="00D850F8"/>
    <w:rsid w:val="00D856D9"/>
    <w:rsid w:val="00D8618B"/>
    <w:rsid w:val="00D8626D"/>
    <w:rsid w:val="00D863E5"/>
    <w:rsid w:val="00D868BA"/>
    <w:rsid w:val="00D90398"/>
    <w:rsid w:val="00D91DE3"/>
    <w:rsid w:val="00D94923"/>
    <w:rsid w:val="00D955E5"/>
    <w:rsid w:val="00D95C3C"/>
    <w:rsid w:val="00DA07E2"/>
    <w:rsid w:val="00DA0C0B"/>
    <w:rsid w:val="00DA3D66"/>
    <w:rsid w:val="00DA3F46"/>
    <w:rsid w:val="00DA484B"/>
    <w:rsid w:val="00DA7F8B"/>
    <w:rsid w:val="00DB09CE"/>
    <w:rsid w:val="00DB1759"/>
    <w:rsid w:val="00DB5F65"/>
    <w:rsid w:val="00DB7E37"/>
    <w:rsid w:val="00DC0205"/>
    <w:rsid w:val="00DC2A0B"/>
    <w:rsid w:val="00DC492C"/>
    <w:rsid w:val="00DC5032"/>
    <w:rsid w:val="00DC7CD2"/>
    <w:rsid w:val="00DC7FFE"/>
    <w:rsid w:val="00DD08E7"/>
    <w:rsid w:val="00DD130B"/>
    <w:rsid w:val="00DD1827"/>
    <w:rsid w:val="00DD5908"/>
    <w:rsid w:val="00DD6604"/>
    <w:rsid w:val="00DD72ED"/>
    <w:rsid w:val="00DE01EF"/>
    <w:rsid w:val="00DF0477"/>
    <w:rsid w:val="00DF04F2"/>
    <w:rsid w:val="00DF1088"/>
    <w:rsid w:val="00DF10DD"/>
    <w:rsid w:val="00DF359C"/>
    <w:rsid w:val="00DF5721"/>
    <w:rsid w:val="00DF67B0"/>
    <w:rsid w:val="00DF67E0"/>
    <w:rsid w:val="00E013EA"/>
    <w:rsid w:val="00E01534"/>
    <w:rsid w:val="00E03C05"/>
    <w:rsid w:val="00E059C3"/>
    <w:rsid w:val="00E06C57"/>
    <w:rsid w:val="00E07711"/>
    <w:rsid w:val="00E1070E"/>
    <w:rsid w:val="00E11254"/>
    <w:rsid w:val="00E11A44"/>
    <w:rsid w:val="00E12B1C"/>
    <w:rsid w:val="00E136B7"/>
    <w:rsid w:val="00E142E6"/>
    <w:rsid w:val="00E14912"/>
    <w:rsid w:val="00E14ED9"/>
    <w:rsid w:val="00E15127"/>
    <w:rsid w:val="00E16314"/>
    <w:rsid w:val="00E16C74"/>
    <w:rsid w:val="00E175E1"/>
    <w:rsid w:val="00E21B00"/>
    <w:rsid w:val="00E257C3"/>
    <w:rsid w:val="00E25BB6"/>
    <w:rsid w:val="00E2777B"/>
    <w:rsid w:val="00E31FDB"/>
    <w:rsid w:val="00E33465"/>
    <w:rsid w:val="00E334F7"/>
    <w:rsid w:val="00E35217"/>
    <w:rsid w:val="00E36834"/>
    <w:rsid w:val="00E37BAF"/>
    <w:rsid w:val="00E40CF3"/>
    <w:rsid w:val="00E40F04"/>
    <w:rsid w:val="00E438CC"/>
    <w:rsid w:val="00E44661"/>
    <w:rsid w:val="00E4532D"/>
    <w:rsid w:val="00E4635E"/>
    <w:rsid w:val="00E51628"/>
    <w:rsid w:val="00E53373"/>
    <w:rsid w:val="00E53E6D"/>
    <w:rsid w:val="00E5575A"/>
    <w:rsid w:val="00E600EE"/>
    <w:rsid w:val="00E610A3"/>
    <w:rsid w:val="00E6128B"/>
    <w:rsid w:val="00E63536"/>
    <w:rsid w:val="00E67469"/>
    <w:rsid w:val="00E70292"/>
    <w:rsid w:val="00E721EE"/>
    <w:rsid w:val="00E74DAF"/>
    <w:rsid w:val="00E7637B"/>
    <w:rsid w:val="00E77186"/>
    <w:rsid w:val="00E83D7F"/>
    <w:rsid w:val="00E90D95"/>
    <w:rsid w:val="00E916F1"/>
    <w:rsid w:val="00E917FC"/>
    <w:rsid w:val="00E9274F"/>
    <w:rsid w:val="00E9296A"/>
    <w:rsid w:val="00E92EC5"/>
    <w:rsid w:val="00E9340B"/>
    <w:rsid w:val="00E956EF"/>
    <w:rsid w:val="00E95BBA"/>
    <w:rsid w:val="00E971AA"/>
    <w:rsid w:val="00EA18ED"/>
    <w:rsid w:val="00EA21D5"/>
    <w:rsid w:val="00EA257A"/>
    <w:rsid w:val="00EA3419"/>
    <w:rsid w:val="00EB1A80"/>
    <w:rsid w:val="00EB4B0B"/>
    <w:rsid w:val="00EB5BAF"/>
    <w:rsid w:val="00EB68A9"/>
    <w:rsid w:val="00EB6AF3"/>
    <w:rsid w:val="00EB7FB2"/>
    <w:rsid w:val="00EC31F4"/>
    <w:rsid w:val="00EC3B4E"/>
    <w:rsid w:val="00EC4498"/>
    <w:rsid w:val="00EC4B37"/>
    <w:rsid w:val="00EC4C60"/>
    <w:rsid w:val="00EC59BD"/>
    <w:rsid w:val="00EC5BC4"/>
    <w:rsid w:val="00EC6E1F"/>
    <w:rsid w:val="00EC71D3"/>
    <w:rsid w:val="00ED00B3"/>
    <w:rsid w:val="00ED05F0"/>
    <w:rsid w:val="00ED1C36"/>
    <w:rsid w:val="00ED2769"/>
    <w:rsid w:val="00ED2A87"/>
    <w:rsid w:val="00ED32B0"/>
    <w:rsid w:val="00ED56B6"/>
    <w:rsid w:val="00EE05E0"/>
    <w:rsid w:val="00EE3892"/>
    <w:rsid w:val="00EE3E0B"/>
    <w:rsid w:val="00EE43D0"/>
    <w:rsid w:val="00EE5203"/>
    <w:rsid w:val="00EE5373"/>
    <w:rsid w:val="00EE5525"/>
    <w:rsid w:val="00EE64B2"/>
    <w:rsid w:val="00EE68BE"/>
    <w:rsid w:val="00EF0AED"/>
    <w:rsid w:val="00EF0DA7"/>
    <w:rsid w:val="00EF323B"/>
    <w:rsid w:val="00EF3835"/>
    <w:rsid w:val="00EF4FD9"/>
    <w:rsid w:val="00EF5513"/>
    <w:rsid w:val="00EF6074"/>
    <w:rsid w:val="00F02626"/>
    <w:rsid w:val="00F04EC0"/>
    <w:rsid w:val="00F067C1"/>
    <w:rsid w:val="00F06819"/>
    <w:rsid w:val="00F07228"/>
    <w:rsid w:val="00F20259"/>
    <w:rsid w:val="00F2131A"/>
    <w:rsid w:val="00F22F5C"/>
    <w:rsid w:val="00F23244"/>
    <w:rsid w:val="00F324FD"/>
    <w:rsid w:val="00F32A1A"/>
    <w:rsid w:val="00F32E76"/>
    <w:rsid w:val="00F34B7C"/>
    <w:rsid w:val="00F36C57"/>
    <w:rsid w:val="00F37392"/>
    <w:rsid w:val="00F379EE"/>
    <w:rsid w:val="00F40A17"/>
    <w:rsid w:val="00F40CDF"/>
    <w:rsid w:val="00F40FDA"/>
    <w:rsid w:val="00F4134D"/>
    <w:rsid w:val="00F41725"/>
    <w:rsid w:val="00F41FA6"/>
    <w:rsid w:val="00F43A25"/>
    <w:rsid w:val="00F44E1B"/>
    <w:rsid w:val="00F4609B"/>
    <w:rsid w:val="00F47B6D"/>
    <w:rsid w:val="00F47E1E"/>
    <w:rsid w:val="00F53C1C"/>
    <w:rsid w:val="00F53FBB"/>
    <w:rsid w:val="00F5497D"/>
    <w:rsid w:val="00F557CF"/>
    <w:rsid w:val="00F57218"/>
    <w:rsid w:val="00F57E19"/>
    <w:rsid w:val="00F614A7"/>
    <w:rsid w:val="00F62BDF"/>
    <w:rsid w:val="00F66262"/>
    <w:rsid w:val="00F66700"/>
    <w:rsid w:val="00F66715"/>
    <w:rsid w:val="00F678E0"/>
    <w:rsid w:val="00F7089E"/>
    <w:rsid w:val="00F74B04"/>
    <w:rsid w:val="00F76736"/>
    <w:rsid w:val="00F808BB"/>
    <w:rsid w:val="00F80D68"/>
    <w:rsid w:val="00F82DFA"/>
    <w:rsid w:val="00F8353E"/>
    <w:rsid w:val="00F84975"/>
    <w:rsid w:val="00F851EC"/>
    <w:rsid w:val="00F859C4"/>
    <w:rsid w:val="00F869BB"/>
    <w:rsid w:val="00F87090"/>
    <w:rsid w:val="00F87CFA"/>
    <w:rsid w:val="00F90496"/>
    <w:rsid w:val="00F94DC1"/>
    <w:rsid w:val="00FA0326"/>
    <w:rsid w:val="00FA4EA1"/>
    <w:rsid w:val="00FA5C17"/>
    <w:rsid w:val="00FB00F5"/>
    <w:rsid w:val="00FB16AB"/>
    <w:rsid w:val="00FB2450"/>
    <w:rsid w:val="00FB4A5E"/>
    <w:rsid w:val="00FB5641"/>
    <w:rsid w:val="00FC1119"/>
    <w:rsid w:val="00FC1AD7"/>
    <w:rsid w:val="00FC2A5C"/>
    <w:rsid w:val="00FC3AB0"/>
    <w:rsid w:val="00FC438F"/>
    <w:rsid w:val="00FC495A"/>
    <w:rsid w:val="00FD3755"/>
    <w:rsid w:val="00FD430D"/>
    <w:rsid w:val="00FD4D77"/>
    <w:rsid w:val="00FD5BFE"/>
    <w:rsid w:val="00FD6F04"/>
    <w:rsid w:val="00FE08E8"/>
    <w:rsid w:val="00FE1AEC"/>
    <w:rsid w:val="00FE1E0C"/>
    <w:rsid w:val="00FE4957"/>
    <w:rsid w:val="00FE56EA"/>
    <w:rsid w:val="00FE667D"/>
    <w:rsid w:val="00FE7FBE"/>
    <w:rsid w:val="00FF090D"/>
    <w:rsid w:val="00FF15CD"/>
    <w:rsid w:val="00FF2BDF"/>
    <w:rsid w:val="00FF3F9C"/>
    <w:rsid w:val="00FF4B19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61552"/>
    <w:pPr>
      <w:spacing w:line="270" w:lineRule="exact"/>
    </w:pPr>
    <w:rPr>
      <w:rFonts w:ascii="Swift LT Pro" w:hAnsi="Swift LT Pro"/>
      <w:sz w:val="21"/>
      <w:szCs w:val="18"/>
      <w:lang w:val="en-GB"/>
    </w:rPr>
  </w:style>
  <w:style w:type="paragraph" w:styleId="Heading1">
    <w:name w:val="heading 1"/>
    <w:aliases w:val="Header title"/>
    <w:basedOn w:val="Normal"/>
    <w:next w:val="Normal"/>
    <w:link w:val="Heading1Char"/>
    <w:uiPriority w:val="99"/>
    <w:qFormat/>
    <w:rsid w:val="001500A2"/>
    <w:pPr>
      <w:keepNext/>
      <w:keepLines/>
      <w:spacing w:line="240" w:lineRule="auto"/>
      <w:outlineLvl w:val="0"/>
    </w:pPr>
    <w:rPr>
      <w:rFonts w:ascii="Helvetica" w:hAnsi="Helvetica"/>
      <w:bCs/>
      <w:color w:val="00000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0A2"/>
    <w:pPr>
      <w:keepNext/>
      <w:keepLines/>
      <w:pBdr>
        <w:bottom w:val="single" w:sz="8" w:space="1" w:color="5F6062"/>
      </w:pBdr>
      <w:spacing w:before="120" w:after="120" w:line="240" w:lineRule="auto"/>
      <w:outlineLvl w:val="1"/>
    </w:pPr>
    <w:rPr>
      <w:rFonts w:ascii="Helvetica" w:hAnsi="Helvetica"/>
      <w:b/>
      <w:bCs/>
      <w:color w:val="00000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92D"/>
    <w:pPr>
      <w:keepNext/>
      <w:pBdr>
        <w:bottom w:val="single" w:sz="4" w:space="1" w:color="auto"/>
      </w:pBdr>
      <w:spacing w:before="120"/>
      <w:outlineLvl w:val="2"/>
    </w:pPr>
    <w:rPr>
      <w:rFonts w:ascii="Helvetica" w:hAnsi="Helvetica"/>
      <w:b/>
      <w:bCs/>
      <w:color w:val="000000"/>
      <w:sz w:val="23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592D"/>
    <w:pPr>
      <w:keepNext/>
      <w:spacing w:before="120"/>
      <w:outlineLvl w:val="3"/>
    </w:pPr>
    <w:rPr>
      <w:rFonts w:ascii="Helvetica" w:hAnsi="Helvetica"/>
      <w:b/>
      <w:bCs/>
      <w:sz w:val="23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536"/>
    <w:pPr>
      <w:spacing w:before="240" w:after="60"/>
      <w:outlineLvl w:val="4"/>
    </w:pPr>
    <w:rPr>
      <w:rFonts w:ascii="Helvetica" w:hAnsi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536"/>
    <w:pPr>
      <w:spacing w:before="240" w:after="60"/>
      <w:outlineLvl w:val="5"/>
    </w:pPr>
    <w:rPr>
      <w:rFonts w:ascii="Helvetica" w:hAnsi="Helvetic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232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3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3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title Char"/>
    <w:basedOn w:val="DefaultParagraphFont"/>
    <w:link w:val="Heading1"/>
    <w:uiPriority w:val="99"/>
    <w:locked/>
    <w:rsid w:val="001500A2"/>
    <w:rPr>
      <w:rFonts w:ascii="Helvetica" w:hAnsi="Helvetica" w:cs="Times New Roman"/>
      <w:bCs/>
      <w:color w:val="000000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00A2"/>
    <w:rPr>
      <w:rFonts w:ascii="Helvetica" w:hAnsi="Helvetica" w:cs="Times New Roman"/>
      <w:b/>
      <w:bCs/>
      <w:color w:val="000000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92D"/>
    <w:rPr>
      <w:rFonts w:ascii="Helvetica" w:hAnsi="Helvetica" w:cs="Times New Roman"/>
      <w:b/>
      <w:bCs/>
      <w:color w:val="000000"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592D"/>
    <w:rPr>
      <w:rFonts w:ascii="Helvetica" w:hAnsi="Helvetica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3536"/>
    <w:rPr>
      <w:rFonts w:ascii="Helvetica" w:hAnsi="Helvetic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536"/>
    <w:rPr>
      <w:rFonts w:ascii="Helvetica" w:hAnsi="Helvetic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23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232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2324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D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D17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17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536"/>
    <w:pPr>
      <w:tabs>
        <w:tab w:val="center" w:pos="4680"/>
        <w:tab w:val="center" w:pos="9639"/>
      </w:tabs>
      <w:spacing w:line="240" w:lineRule="auto"/>
    </w:pPr>
    <w:rPr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536"/>
    <w:rPr>
      <w:rFonts w:ascii="Swift LT Pro" w:hAnsi="Swift LT Pro" w:cs="Times New Roman"/>
      <w:color w:val="5F6062"/>
      <w:sz w:val="18"/>
      <w:szCs w:val="18"/>
    </w:rPr>
  </w:style>
  <w:style w:type="paragraph" w:customStyle="1" w:styleId="Rubricwithkeyline">
    <w:name w:val="Rubric (with keyline)"/>
    <w:uiPriority w:val="99"/>
    <w:rsid w:val="00B8592D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line="280" w:lineRule="exact"/>
      <w:ind w:left="113" w:right="113"/>
    </w:pPr>
    <w:rPr>
      <w:rFonts w:ascii="Helvetica" w:hAnsi="Helvetica"/>
      <w:color w:val="000000"/>
      <w:szCs w:val="18"/>
      <w:lang w:val="en-GB"/>
    </w:rPr>
  </w:style>
  <w:style w:type="paragraph" w:customStyle="1" w:styleId="Bodycopy">
    <w:name w:val="Body copy"/>
    <w:basedOn w:val="Normal"/>
    <w:link w:val="BodycopyChar"/>
    <w:uiPriority w:val="99"/>
    <w:rsid w:val="006B2C92"/>
    <w:rPr>
      <w:color w:val="000000"/>
    </w:rPr>
  </w:style>
  <w:style w:type="table" w:styleId="TableGrid">
    <w:name w:val="Table Grid"/>
    <w:basedOn w:val="TableNormal"/>
    <w:uiPriority w:val="99"/>
    <w:rsid w:val="00E463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-Bodycopypre">
    <w:name w:val="Bullets - Body copy (pre)"/>
    <w:uiPriority w:val="99"/>
    <w:rsid w:val="006B2C92"/>
    <w:pPr>
      <w:spacing w:after="80" w:line="270" w:lineRule="exact"/>
    </w:pPr>
    <w:rPr>
      <w:rFonts w:ascii="Swift LT Pro" w:hAnsi="Swift LT Pro"/>
      <w:color w:val="000000"/>
      <w:sz w:val="21"/>
      <w:szCs w:val="18"/>
    </w:rPr>
  </w:style>
  <w:style w:type="paragraph" w:customStyle="1" w:styleId="Tabletext">
    <w:name w:val="Table text"/>
    <w:basedOn w:val="NotesExamplesQuestionAnswerheading"/>
    <w:uiPriority w:val="99"/>
    <w:rsid w:val="00B224E3"/>
    <w:pPr>
      <w:spacing w:after="40"/>
    </w:pPr>
    <w:rPr>
      <w:b w:val="0"/>
      <w:sz w:val="18"/>
    </w:rPr>
  </w:style>
  <w:style w:type="table" w:customStyle="1" w:styleId="IASBtable">
    <w:name w:val="IASB table"/>
    <w:uiPriority w:val="99"/>
    <w:rsid w:val="00000066"/>
    <w:rPr>
      <w:sz w:val="20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esExamplesQuestionAnswerheading">
    <w:name w:val="Notes/Examples/Question/Answer heading"/>
    <w:uiPriority w:val="99"/>
    <w:rsid w:val="00B8592D"/>
    <w:pPr>
      <w:spacing w:line="270" w:lineRule="exact"/>
    </w:pPr>
    <w:rPr>
      <w:rFonts w:ascii="Helvetica" w:hAnsi="Helvetica" w:cs="Arial"/>
      <w:b/>
      <w:color w:val="000000"/>
      <w:sz w:val="23"/>
      <w:szCs w:val="18"/>
    </w:rPr>
  </w:style>
  <w:style w:type="paragraph" w:customStyle="1" w:styleId="Bullets-Bodycopy">
    <w:name w:val="Bullets - Body copy"/>
    <w:uiPriority w:val="99"/>
    <w:rsid w:val="006B2C92"/>
    <w:pPr>
      <w:numPr>
        <w:numId w:val="41"/>
      </w:numPr>
      <w:spacing w:after="80" w:line="270" w:lineRule="exact"/>
    </w:pPr>
    <w:rPr>
      <w:rFonts w:ascii="Swift LT Pro" w:hAnsi="Swift LT Pro"/>
      <w:color w:val="000000"/>
      <w:sz w:val="21"/>
      <w:szCs w:val="18"/>
    </w:rPr>
  </w:style>
  <w:style w:type="character" w:styleId="CommentReference">
    <w:name w:val="annotation reference"/>
    <w:basedOn w:val="DefaultParagraphFont"/>
    <w:uiPriority w:val="99"/>
    <w:semiHidden/>
    <w:rsid w:val="001D0C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CA9"/>
    <w:pPr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CA9"/>
    <w:rPr>
      <w:rFonts w:ascii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A52C69"/>
    <w:rPr>
      <w:rFonts w:cs="Times New Roman"/>
      <w:color w:val="0000FF"/>
      <w:u w:val="single"/>
    </w:rPr>
  </w:style>
  <w:style w:type="paragraph" w:customStyle="1" w:styleId="Bullets-Bodycopylettering">
    <w:name w:val="Bullets - Body copy (lettering)"/>
    <w:basedOn w:val="Bullets-Bodycopy"/>
    <w:uiPriority w:val="99"/>
    <w:rsid w:val="00644891"/>
    <w:pPr>
      <w:numPr>
        <w:numId w:val="0"/>
      </w:numPr>
    </w:pPr>
    <w:rPr>
      <w:lang w:val="en-GB"/>
    </w:rPr>
  </w:style>
  <w:style w:type="paragraph" w:customStyle="1" w:styleId="Tableheading">
    <w:name w:val="Table heading"/>
    <w:basedOn w:val="NotesExamplesQuestionAnswerheading"/>
    <w:uiPriority w:val="99"/>
    <w:rsid w:val="00D238CC"/>
    <w:rPr>
      <w:sz w:val="18"/>
      <w:lang w:val="en-GB"/>
    </w:rPr>
  </w:style>
  <w:style w:type="paragraph" w:customStyle="1" w:styleId="Bullets-tabletextnumbering">
    <w:name w:val="Bullets - table text (numbering)"/>
    <w:basedOn w:val="Tabletext"/>
    <w:uiPriority w:val="99"/>
    <w:rsid w:val="00B224E3"/>
    <w:pPr>
      <w:numPr>
        <w:numId w:val="42"/>
      </w:numPr>
      <w:ind w:left="284" w:hanging="284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2F06BD"/>
    <w:pPr>
      <w:ind w:left="720"/>
      <w:contextualSpacing/>
    </w:pPr>
  </w:style>
  <w:style w:type="paragraph" w:customStyle="1" w:styleId="Bullets-Exampletext">
    <w:name w:val="Bullets - Example text"/>
    <w:basedOn w:val="ListParagraph"/>
    <w:uiPriority w:val="99"/>
    <w:rsid w:val="00B8592D"/>
    <w:pPr>
      <w:numPr>
        <w:numId w:val="49"/>
      </w:numPr>
      <w:spacing w:after="120"/>
      <w:contextualSpacing w:val="0"/>
    </w:pPr>
    <w:rPr>
      <w:b/>
    </w:rPr>
  </w:style>
  <w:style w:type="paragraph" w:customStyle="1" w:styleId="Bullets-Standardsnumbering">
    <w:name w:val="Bullets - Standards (numbering)"/>
    <w:basedOn w:val="ListParagraph"/>
    <w:uiPriority w:val="99"/>
    <w:rsid w:val="00B8592D"/>
    <w:pPr>
      <w:numPr>
        <w:ilvl w:val="1"/>
        <w:numId w:val="20"/>
      </w:numPr>
      <w:tabs>
        <w:tab w:val="clear" w:pos="1492"/>
        <w:tab w:val="num" w:pos="0"/>
      </w:tabs>
      <w:spacing w:after="80"/>
      <w:ind w:left="851" w:hanging="851"/>
    </w:pPr>
  </w:style>
  <w:style w:type="paragraph" w:customStyle="1" w:styleId="Bullets-Standardslettering">
    <w:name w:val="Bullets - Standards (lettering)"/>
    <w:basedOn w:val="ListParagraph"/>
    <w:uiPriority w:val="99"/>
    <w:rsid w:val="00B8592D"/>
    <w:pPr>
      <w:numPr>
        <w:numId w:val="47"/>
      </w:numPr>
      <w:spacing w:after="80"/>
    </w:pPr>
  </w:style>
  <w:style w:type="character" w:styleId="PlaceholderText">
    <w:name w:val="Placeholder Text"/>
    <w:basedOn w:val="DefaultParagraphFont"/>
    <w:uiPriority w:val="99"/>
    <w:semiHidden/>
    <w:rsid w:val="00DA3F46"/>
    <w:rPr>
      <w:rFonts w:cs="Times New Roman"/>
      <w:color w:val="808080"/>
    </w:rPr>
  </w:style>
  <w:style w:type="paragraph" w:customStyle="1" w:styleId="Rubrix">
    <w:name w:val="Rubrix"/>
    <w:basedOn w:val="Rubricwithkeyline"/>
    <w:uiPriority w:val="99"/>
    <w:rsid w:val="00B85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ulletsnumberingletternumbering">
    <w:name w:val="Bullets (numbering/letter/numbering)"/>
    <w:basedOn w:val="Normal"/>
    <w:uiPriority w:val="99"/>
    <w:rsid w:val="00DA3D66"/>
    <w:pPr>
      <w:numPr>
        <w:ilvl w:val="1"/>
        <w:numId w:val="43"/>
      </w:numPr>
      <w:ind w:left="567" w:hanging="567"/>
    </w:pPr>
  </w:style>
  <w:style w:type="paragraph" w:customStyle="1" w:styleId="Standardpull-outgreen">
    <w:name w:val="Standard pull-out (green)"/>
    <w:uiPriority w:val="99"/>
    <w:rsid w:val="00C24F9A"/>
    <w:pPr>
      <w:spacing w:before="120" w:after="120"/>
      <w:ind w:left="567"/>
    </w:pPr>
    <w:rPr>
      <w:rFonts w:ascii="Helvetica" w:hAnsi="Helvetica"/>
      <w:b/>
      <w:i/>
      <w:color w:val="4F7033"/>
      <w:sz w:val="20"/>
      <w:szCs w:val="18"/>
    </w:rPr>
  </w:style>
  <w:style w:type="paragraph" w:styleId="TOC2">
    <w:name w:val="toc 2"/>
    <w:basedOn w:val="Normal"/>
    <w:next w:val="Normal"/>
    <w:autoRedefine/>
    <w:uiPriority w:val="99"/>
    <w:rsid w:val="00902CB0"/>
    <w:pPr>
      <w:tabs>
        <w:tab w:val="right" w:leader="underscore" w:pos="9072"/>
      </w:tabs>
      <w:autoSpaceDE w:val="0"/>
    </w:pPr>
    <w:rPr>
      <w:rFonts w:ascii="Helvetica" w:eastAsia="MS Mincho" w:hAnsi="Helvetica" w:cs="ZWAdobeF"/>
      <w:noProof/>
      <w:color w:val="5F6062"/>
      <w:sz w:val="22"/>
    </w:rPr>
  </w:style>
  <w:style w:type="paragraph" w:styleId="TOC1">
    <w:name w:val="toc 1"/>
    <w:basedOn w:val="Normal"/>
    <w:next w:val="Normal"/>
    <w:autoRedefine/>
    <w:uiPriority w:val="99"/>
    <w:rsid w:val="00902CB0"/>
    <w:pPr>
      <w:tabs>
        <w:tab w:val="right" w:leader="underscore" w:pos="9072"/>
      </w:tabs>
      <w:spacing w:before="120" w:line="240" w:lineRule="auto"/>
    </w:pPr>
    <w:rPr>
      <w:rFonts w:ascii="Helvetica" w:hAnsi="Helvetica"/>
      <w:caps/>
      <w:noProof/>
      <w:color w:val="5F6062"/>
      <w:sz w:val="22"/>
      <w:lang w:val="en-US"/>
    </w:rPr>
  </w:style>
  <w:style w:type="character" w:styleId="Hyperlink">
    <w:name w:val="Hyperlink"/>
    <w:basedOn w:val="DefaultParagraphFont"/>
    <w:uiPriority w:val="99"/>
    <w:rsid w:val="00DF0477"/>
    <w:rPr>
      <w:rFonts w:cs="Times New Roman"/>
      <w:color w:val="0000FF"/>
      <w:u w:val="single"/>
    </w:rPr>
  </w:style>
  <w:style w:type="paragraph" w:customStyle="1" w:styleId="Bullets-Bodycopynumbering">
    <w:name w:val="Bullets - Body copy (numbering)"/>
    <w:uiPriority w:val="99"/>
    <w:rsid w:val="006B2C92"/>
    <w:pPr>
      <w:numPr>
        <w:numId w:val="48"/>
      </w:numPr>
      <w:spacing w:line="270" w:lineRule="exact"/>
      <w:ind w:left="284" w:hanging="284"/>
    </w:pPr>
    <w:rPr>
      <w:rFonts w:ascii="Swift LT Pro" w:hAnsi="Swift LT Pro"/>
      <w:color w:val="000000"/>
      <w:sz w:val="21"/>
      <w:szCs w:val="18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172324"/>
  </w:style>
  <w:style w:type="paragraph" w:styleId="BlockText">
    <w:name w:val="Block Text"/>
    <w:basedOn w:val="Normal"/>
    <w:uiPriority w:val="99"/>
    <w:semiHidden/>
    <w:rsid w:val="0017232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1723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1723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1723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2324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723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72324"/>
  </w:style>
  <w:style w:type="paragraph" w:styleId="BodyTextIndent">
    <w:name w:val="Body Text Indent"/>
    <w:basedOn w:val="Normal"/>
    <w:link w:val="BodyTextIndentChar"/>
    <w:uiPriority w:val="99"/>
    <w:semiHidden/>
    <w:rsid w:val="00172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7232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72324"/>
  </w:style>
  <w:style w:type="paragraph" w:styleId="BodyTextIndent2">
    <w:name w:val="Body Text Indent 2"/>
    <w:basedOn w:val="Normal"/>
    <w:link w:val="BodyTextIndent2Char"/>
    <w:uiPriority w:val="99"/>
    <w:semiHidden/>
    <w:rsid w:val="001723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1723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2324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7232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1723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7232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324"/>
    <w:pPr>
      <w:spacing w:line="240" w:lineRule="exact"/>
    </w:pPr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232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17232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2324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1723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232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723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72324"/>
    <w:rPr>
      <w:rFonts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1723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2324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1723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72324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723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232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1723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72324"/>
    <w:rPr>
      <w:rFonts w:cs="Times New Roman"/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17232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232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172324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172324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172324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172324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172324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172324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172324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172324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1723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172324"/>
    <w:rPr>
      <w:rFonts w:ascii="Cambria" w:hAnsi="Cambria"/>
      <w:b/>
      <w:bCs/>
    </w:rPr>
  </w:style>
  <w:style w:type="paragraph" w:customStyle="1" w:styleId="IASBNormal">
    <w:name w:val="IASB Normal"/>
    <w:uiPriority w:val="99"/>
    <w:rsid w:val="00F40A17"/>
    <w:pPr>
      <w:spacing w:before="100" w:after="100"/>
      <w:jc w:val="both"/>
    </w:pPr>
    <w:rPr>
      <w:rFonts w:ascii="Times New Roman" w:hAnsi="Times New Roman"/>
      <w:sz w:val="19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906F8A"/>
    <w:rPr>
      <w:rFonts w:cs="Times New Roman"/>
      <w:vertAlign w:val="superscript"/>
    </w:rPr>
  </w:style>
  <w:style w:type="paragraph" w:styleId="List">
    <w:name w:val="List"/>
    <w:basedOn w:val="Normal"/>
    <w:uiPriority w:val="99"/>
    <w:semiHidden/>
    <w:rsid w:val="001723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723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723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723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7232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72324"/>
    <w:pPr>
      <w:numPr>
        <w:numId w:val="12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172324"/>
    <w:pPr>
      <w:numPr>
        <w:numId w:val="13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172324"/>
    <w:pPr>
      <w:numPr>
        <w:numId w:val="14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172324"/>
    <w:pPr>
      <w:numPr>
        <w:numId w:val="15"/>
      </w:numPr>
      <w:tabs>
        <w:tab w:val="clear" w:pos="1492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172324"/>
    <w:pPr>
      <w:numPr>
        <w:numId w:val="16"/>
      </w:numPr>
      <w:tabs>
        <w:tab w:val="clear" w:pos="360"/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1723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723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723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723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723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72324"/>
    <w:pPr>
      <w:numPr>
        <w:numId w:val="17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172324"/>
    <w:pPr>
      <w:numPr>
        <w:numId w:val="18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172324"/>
    <w:pPr>
      <w:numPr>
        <w:numId w:val="19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172324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rsid w:val="00172324"/>
    <w:pPr>
      <w:numPr>
        <w:numId w:val="11"/>
      </w:numPr>
      <w:tabs>
        <w:tab w:val="clear" w:pos="360"/>
        <w:tab w:val="num" w:pos="567"/>
        <w:tab w:val="num" w:pos="1209"/>
      </w:tabs>
      <w:ind w:left="567" w:hanging="567"/>
      <w:contextualSpacing/>
    </w:pPr>
  </w:style>
  <w:style w:type="paragraph" w:styleId="MacroText">
    <w:name w:val="macro"/>
    <w:link w:val="MacroTextChar"/>
    <w:uiPriority w:val="99"/>
    <w:semiHidden/>
    <w:rsid w:val="001723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7232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17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7232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IASBSectionTitleU">
    <w:name w:val="IASB Section Title U"/>
    <w:basedOn w:val="Normal"/>
    <w:uiPriority w:val="99"/>
    <w:rsid w:val="00A14CA2"/>
    <w:pPr>
      <w:keepNext/>
      <w:keepLines/>
      <w:pBdr>
        <w:bottom w:val="single" w:sz="4" w:space="0" w:color="auto"/>
      </w:pBdr>
      <w:spacing w:before="400" w:after="200" w:line="240" w:lineRule="auto"/>
    </w:pPr>
    <w:rPr>
      <w:rFonts w:ascii="Arial" w:hAnsi="Arial" w:cs="Arial"/>
      <w:b/>
      <w:sz w:val="26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17232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723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7232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72324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1723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2324"/>
    <w:rPr>
      <w:rFonts w:ascii="Courier New" w:hAnsi="Courier New" w:cs="Courier New"/>
    </w:rPr>
  </w:style>
  <w:style w:type="paragraph" w:customStyle="1" w:styleId="DaveIASBSubsectionTitle">
    <w:name w:val="Dave IASB Subsection Title"/>
    <w:basedOn w:val="Normal"/>
    <w:uiPriority w:val="99"/>
    <w:rsid w:val="00A14CA2"/>
    <w:pPr>
      <w:keepNext/>
      <w:keepLines/>
      <w:spacing w:before="300" w:after="200" w:line="240" w:lineRule="auto"/>
      <w:ind w:left="780"/>
    </w:pPr>
    <w:rPr>
      <w:rFonts w:ascii="Arial" w:hAnsi="Arial" w:cs="Arial"/>
      <w:b/>
      <w:sz w:val="26"/>
      <w:szCs w:val="20"/>
      <w:lang w:eastAsia="en-GB"/>
    </w:rPr>
  </w:style>
  <w:style w:type="character" w:customStyle="1" w:styleId="abgitalic">
    <w:name w:val="abg_italic"/>
    <w:basedOn w:val="DefaultParagraphFont"/>
    <w:uiPriority w:val="99"/>
    <w:rsid w:val="00924385"/>
    <w:rPr>
      <w:rFonts w:cs="Times New Roman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232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72324"/>
    <w:rPr>
      <w:rFonts w:cs="Times New Roman"/>
      <w:sz w:val="18"/>
      <w:szCs w:val="18"/>
    </w:rPr>
  </w:style>
  <w:style w:type="paragraph" w:styleId="Signature">
    <w:name w:val="Signature"/>
    <w:basedOn w:val="Normal"/>
    <w:link w:val="SignatureChar"/>
    <w:uiPriority w:val="99"/>
    <w:semiHidden/>
    <w:rsid w:val="001723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72324"/>
    <w:rPr>
      <w:rFonts w:cs="Times New Roman"/>
      <w:sz w:val="18"/>
      <w:szCs w:val="18"/>
    </w:rPr>
  </w:style>
  <w:style w:type="paragraph" w:customStyle="1" w:styleId="IASBTitle">
    <w:name w:val="IASB Title"/>
    <w:basedOn w:val="IASBNormal"/>
    <w:uiPriority w:val="99"/>
    <w:rsid w:val="00C1244D"/>
    <w:pPr>
      <w:keepNext/>
      <w:keepLines/>
      <w:spacing w:before="300" w:after="400"/>
      <w:jc w:val="left"/>
    </w:pPr>
    <w:rPr>
      <w:rFonts w:ascii="Arial" w:hAnsi="Arial" w:cs="Arial"/>
      <w:b/>
      <w:sz w:val="36"/>
      <w:lang w:eastAsia="en-US"/>
    </w:rPr>
  </w:style>
  <w:style w:type="paragraph" w:customStyle="1" w:styleId="IASBGlossaryTerm">
    <w:name w:val="IASB Glossary Term"/>
    <w:basedOn w:val="IASBNormal"/>
    <w:uiPriority w:val="99"/>
    <w:rsid w:val="00C1244D"/>
    <w:pPr>
      <w:jc w:val="left"/>
    </w:pPr>
    <w:rPr>
      <w:b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172324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172324"/>
  </w:style>
  <w:style w:type="table" w:customStyle="1" w:styleId="IASBGlossaryTable">
    <w:name w:val="IASB Glossary Table"/>
    <w:uiPriority w:val="99"/>
    <w:rsid w:val="00C1244D"/>
    <w:rPr>
      <w:rFonts w:ascii="Times New Roman" w:hAnsi="Times New Roman"/>
      <w:sz w:val="20"/>
      <w:szCs w:val="20"/>
      <w:lang w:val="en-ZA" w:eastAsia="en-ZA"/>
    </w:rPr>
    <w:tblPr>
      <w:tblCellMar>
        <w:top w:w="10" w:type="dxa"/>
        <w:left w:w="0" w:type="dxa"/>
        <w:bottom w:w="5" w:type="dxa"/>
        <w:right w:w="0" w:type="dxa"/>
      </w:tblCellMar>
    </w:tblPr>
  </w:style>
  <w:style w:type="table" w:customStyle="1" w:styleId="IASBInsideTable">
    <w:name w:val="IASB Inside Table"/>
    <w:uiPriority w:val="99"/>
    <w:rsid w:val="00F36C57"/>
    <w:rPr>
      <w:rFonts w:ascii="Times New Roman" w:hAnsi="Times New Roman"/>
      <w:sz w:val="20"/>
      <w:szCs w:val="20"/>
      <w:lang w:val="en-ZA" w:eastAsia="en-ZA"/>
    </w:rPr>
    <w:tblPr>
      <w:tblOverlap w:val="never"/>
      <w:tblCellMar>
        <w:top w:w="10" w:type="dxa"/>
        <w:left w:w="50" w:type="dxa"/>
        <w:bottom w:w="5" w:type="dxa"/>
        <w:right w:w="50" w:type="dxa"/>
      </w:tblCellMar>
    </w:tblPr>
  </w:style>
  <w:style w:type="paragraph" w:styleId="TOAHeading">
    <w:name w:val="toa heading"/>
    <w:basedOn w:val="Normal"/>
    <w:next w:val="Normal"/>
    <w:uiPriority w:val="99"/>
    <w:semiHidden/>
    <w:rsid w:val="0017232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902CB0"/>
    <w:pPr>
      <w:tabs>
        <w:tab w:val="right" w:leader="underscore" w:pos="9072"/>
      </w:tabs>
    </w:pPr>
    <w:rPr>
      <w:rFonts w:ascii="Helvetica" w:hAnsi="Helvetica"/>
      <w:color w:val="5F6062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172324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172324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172324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172324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172324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172324"/>
    <w:pPr>
      <w:ind w:left="1440"/>
    </w:pPr>
  </w:style>
  <w:style w:type="paragraph" w:styleId="TOCHeading">
    <w:name w:val="TOC Heading"/>
    <w:basedOn w:val="Heading1"/>
    <w:next w:val="Normal"/>
    <w:uiPriority w:val="99"/>
    <w:qFormat/>
    <w:rsid w:val="00172324"/>
    <w:pPr>
      <w:keepLines w:val="0"/>
      <w:spacing w:before="240" w:after="60" w:line="240" w:lineRule="exact"/>
      <w:outlineLvl w:val="9"/>
    </w:pPr>
    <w:rPr>
      <w:rFonts w:ascii="Cambria" w:hAnsi="Cambria"/>
      <w:b/>
      <w:color w:val="auto"/>
      <w:kern w:val="32"/>
      <w:sz w:val="32"/>
      <w:szCs w:val="32"/>
    </w:rPr>
  </w:style>
  <w:style w:type="paragraph" w:customStyle="1" w:styleId="Bullets-Exampletext-Reg">
    <w:name w:val="Bullets - Example text - Reg"/>
    <w:uiPriority w:val="99"/>
    <w:rsid w:val="0038431B"/>
    <w:pPr>
      <w:spacing w:after="360" w:line="270" w:lineRule="exact"/>
      <w:ind w:left="567"/>
    </w:pPr>
    <w:rPr>
      <w:rFonts w:ascii="Swift LT Pro" w:hAnsi="Swift LT Pro"/>
      <w:sz w:val="21"/>
      <w:szCs w:val="18"/>
    </w:rPr>
  </w:style>
  <w:style w:type="paragraph" w:customStyle="1" w:styleId="IASBNormalArial">
    <w:name w:val="IASB Normal Arial"/>
    <w:basedOn w:val="IASBNormal"/>
    <w:uiPriority w:val="99"/>
    <w:rsid w:val="004231D1"/>
    <w:pPr>
      <w:spacing w:before="20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E16314"/>
    <w:rPr>
      <w:rFonts w:ascii="Swift LT Pro" w:hAnsi="Swift LT Pro"/>
      <w:sz w:val="21"/>
      <w:szCs w:val="18"/>
      <w:lang w:val="en-GB"/>
    </w:rPr>
  </w:style>
  <w:style w:type="character" w:customStyle="1" w:styleId="CharChar24">
    <w:name w:val="Char Char24"/>
    <w:basedOn w:val="DefaultParagraphFont"/>
    <w:uiPriority w:val="99"/>
    <w:semiHidden/>
    <w:rsid w:val="008A56CF"/>
    <w:rPr>
      <w:rFonts w:ascii="Times New Roman" w:hAnsi="Times New Roman" w:cs="Times New Roman"/>
      <w:lang w:val="en-GB" w:eastAsia="en-GB"/>
    </w:rPr>
  </w:style>
  <w:style w:type="character" w:customStyle="1" w:styleId="CharChar1">
    <w:name w:val="Char Char1"/>
    <w:basedOn w:val="DefaultParagraphFont"/>
    <w:uiPriority w:val="99"/>
    <w:semiHidden/>
    <w:rsid w:val="005768B5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5768B5"/>
    <w:rPr>
      <w:rFonts w:ascii="Swift LT Pro" w:hAnsi="Swift LT Pro" w:cs="Times New Roman"/>
      <w:color w:val="000000"/>
      <w:sz w:val="18"/>
      <w:szCs w:val="18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7F3377"/>
    <w:rPr>
      <w:rFonts w:cs="Times New Roman"/>
    </w:rPr>
  </w:style>
  <w:style w:type="numbering" w:customStyle="1" w:styleId="Style2">
    <w:name w:val="Style2"/>
    <w:rsid w:val="003240C3"/>
    <w:pPr>
      <w:numPr>
        <w:numId w:val="45"/>
      </w:numPr>
    </w:pPr>
  </w:style>
  <w:style w:type="numbering" w:customStyle="1" w:styleId="Style3">
    <w:name w:val="Style3"/>
    <w:rsid w:val="003240C3"/>
    <w:pPr>
      <w:numPr>
        <w:numId w:val="46"/>
      </w:numPr>
    </w:pPr>
  </w:style>
  <w:style w:type="numbering" w:customStyle="1" w:styleId="Style1">
    <w:name w:val="Style1"/>
    <w:rsid w:val="003240C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Foundation: Training Material for the IFRS for SMEs®</dc:title>
  <dc:subject/>
  <dc:creator>Freelance</dc:creator>
  <cp:keywords/>
  <dc:description/>
  <cp:lastModifiedBy>Samar</cp:lastModifiedBy>
  <cp:revision>12</cp:revision>
  <cp:lastPrinted>2010-07-23T10:58:00Z</cp:lastPrinted>
  <dcterms:created xsi:type="dcterms:W3CDTF">2010-07-23T15:11:00Z</dcterms:created>
  <dcterms:modified xsi:type="dcterms:W3CDTF">2011-04-06T05:16:00Z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-2101328165</vt:i4>
  </property>
  <property fmtid="{D5CDD505-2E9C-101B-9397-08002B2CF9AE}" pid="3" name="_NewReviewCycle">
    <vt:lpwstr/>
  </property>
  <property fmtid="{D5CDD505-2E9C-101B-9397-08002B2CF9AE}" pid="4" name="_EmailSubject">
    <vt:lpwstr>Training materials for IFRS for SMEs - Presentations for workshop for translation</vt:lpwstr>
  </property>
  <property fmtid="{D5CDD505-2E9C-101B-9397-08002B2CF9AE}" pid="5" name="_AuthorEmail">
    <vt:lpwstr>translation.amman@tagtranslate.com</vt:lpwstr>
  </property>
  <property fmtid="{D5CDD505-2E9C-101B-9397-08002B2CF9AE}" pid="6" name="_AuthorEmailDisplayName">
    <vt:lpwstr>Translation Amman</vt:lpwstr>
  </property>
  <property fmtid="{D5CDD505-2E9C-101B-9397-08002B2CF9AE}" pid="7" name="_ReviewingToolsShownOnce">
    <vt:lpwstr/>
  </property>
</Properties>
</file>